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12" w:rsidRDefault="005A7A12" w:rsidP="005A7A12">
      <w:pPr>
        <w:pStyle w:val="SNUM"/>
      </w:pPr>
      <w:r>
        <w:t>2003/3308</w:t>
      </w:r>
    </w:p>
    <w:p w:rsidR="005A7A12" w:rsidRDefault="005A7A12" w:rsidP="005A7A12">
      <w:pPr>
        <w:pStyle w:val="TTL-SI"/>
      </w:pPr>
      <w:r>
        <w:t>Tax Credits (Provision of Information) (Evaluation and Statistical Studies) Regulations 2003</w:t>
      </w:r>
    </w:p>
    <w:p w:rsidR="005A7A12" w:rsidRDefault="005A7A12" w:rsidP="005A7A12">
      <w:pPr>
        <w:pStyle w:val="RECIT"/>
      </w:pPr>
      <w:r>
        <w:t xml:space="preserve">Made by the Commissioners of Inland Revenue under TCA 2002 </w:t>
      </w:r>
      <w:proofErr w:type="spellStart"/>
      <w:r>
        <w:t>ss</w:t>
      </w:r>
      <w:proofErr w:type="spellEnd"/>
      <w:r>
        <w:t xml:space="preserve"> 65(2) and 67, and </w:t>
      </w:r>
      <w:proofErr w:type="spellStart"/>
      <w:r>
        <w:t>Sch</w:t>
      </w:r>
      <w:proofErr w:type="spellEnd"/>
      <w:r>
        <w:t xml:space="preserve"> 5, para 4(2)</w:t>
      </w:r>
    </w:p>
    <w:p w:rsidR="005A7A12" w:rsidRDefault="005A7A12" w:rsidP="005A7A12">
      <w:pPr>
        <w:pStyle w:val="MADE"/>
      </w:pPr>
      <w:r>
        <w:t>Made 18 December 2003</w:t>
      </w:r>
    </w:p>
    <w:p w:rsidR="005A7A12" w:rsidRDefault="005A7A12" w:rsidP="005A7A12">
      <w:pPr>
        <w:pStyle w:val="LAID"/>
      </w:pPr>
      <w:r>
        <w:t>Laid before Parliament 19 December 2003</w:t>
      </w:r>
    </w:p>
    <w:p w:rsidR="005A7A12" w:rsidRDefault="005A7A12" w:rsidP="005A7A12">
      <w:pPr>
        <w:pStyle w:val="OPER"/>
      </w:pPr>
      <w:r>
        <w:t>Coming into force 9 January 2004</w:t>
      </w:r>
    </w:p>
    <w:p w:rsidR="005A7A12" w:rsidRDefault="005A7A12" w:rsidP="005A7A12">
      <w:pPr>
        <w:pStyle w:val="PRELE"/>
      </w:pPr>
      <w:r>
        <w:t>[PRELE</w:t>
      </w:r>
    </w:p>
    <w:p w:rsidR="005A7A12" w:rsidRDefault="005A7A12" w:rsidP="005A7A12">
      <w:pPr>
        <w:pStyle w:val="MAINB"/>
      </w:pPr>
      <w:r>
        <w:t>[MAINB</w:t>
      </w:r>
    </w:p>
    <w:p w:rsidR="005A7A12" w:rsidRDefault="005A7A12" w:rsidP="005A7A12">
      <w:pPr>
        <w:pStyle w:val="PHDR"/>
      </w:pPr>
      <w:r>
        <w:t>1</w:t>
      </w:r>
      <w:r>
        <w:tab/>
        <w:t>Citation, commencement and extent</w:t>
      </w:r>
    </w:p>
    <w:p w:rsidR="005A7A12" w:rsidRDefault="005A7A12" w:rsidP="005A7A12">
      <w:pPr>
        <w:pStyle w:val="P1"/>
      </w:pPr>
      <w:r>
        <w:t>(1)</w:t>
      </w:r>
      <w:r>
        <w:tab/>
        <w:t>These Regulations may be cited as the Tax Credits (Provision of Information) (Evaluation and Statistical Studies) Regulations 2003 and shall come into force on 9th January 2004.</w:t>
      </w:r>
    </w:p>
    <w:p w:rsidR="005A7A12" w:rsidRDefault="005A7A12" w:rsidP="005A7A12">
      <w:pPr>
        <w:pStyle w:val="P1"/>
      </w:pPr>
      <w:r>
        <w:t>(2)</w:t>
      </w:r>
      <w:r>
        <w:tab/>
        <w:t>These Regulations do not extend to Northern Ireland.</w:t>
      </w:r>
    </w:p>
    <w:p w:rsidR="005A7A12" w:rsidRDefault="005A7A12" w:rsidP="005A7A12">
      <w:pPr>
        <w:pStyle w:val="PHDR"/>
      </w:pPr>
      <w:r>
        <w:t>2</w:t>
      </w:r>
      <w:r>
        <w:tab/>
        <w:t>Purposes for which information may be provided</w:t>
      </w:r>
    </w:p>
    <w:p w:rsidR="005A7A12" w:rsidRDefault="005A7A12" w:rsidP="005A7A12">
      <w:pPr>
        <w:pStyle w:val="P1"/>
      </w:pPr>
      <w:r>
        <w:t>The purposes of conducting evaluation and statistical studies in relation to—</w:t>
      </w:r>
    </w:p>
    <w:p w:rsidR="005A7A12" w:rsidRDefault="005A7A12" w:rsidP="005A7A12">
      <w:pPr>
        <w:pStyle w:val="P2"/>
      </w:pPr>
      <w:r>
        <w:t>(</w:t>
      </w:r>
      <w:r>
        <w:rPr>
          <w:i/>
        </w:rPr>
        <w:t>a</w:t>
      </w:r>
      <w:r>
        <w:t>)</w:t>
      </w:r>
      <w:r>
        <w:tab/>
        <w:t>the education of children and young people under the age of 17; and</w:t>
      </w:r>
    </w:p>
    <w:p w:rsidR="005A7A12" w:rsidRDefault="005A7A12" w:rsidP="005A7A12">
      <w:pPr>
        <w:pStyle w:val="P2"/>
      </w:pPr>
      <w:r>
        <w:t>(</w:t>
      </w:r>
      <w:r>
        <w:rPr>
          <w:i/>
        </w:rPr>
        <w:t>b</w:t>
      </w:r>
      <w:r>
        <w:t>)</w:t>
      </w:r>
      <w:r>
        <w:tab/>
        <w:t>the provision and use of child care, are prescribed under paragraph 4 of Schedule 5 to the Tax Credits Act 2002 (provision of information by the Board of Inland Revenue for evaluation and statistical studies).</w:t>
      </w:r>
    </w:p>
    <w:p w:rsidR="005A7A12" w:rsidRDefault="005A7A12" w:rsidP="005A7A12">
      <w:pPr>
        <w:pStyle w:val="P1"/>
      </w:pPr>
      <w:r>
        <w:t>Here “child care” means any care provided for a child whether or not of a description prescribed for any purpose under the Act.</w:t>
      </w:r>
    </w:p>
    <w:p w:rsidR="00745DC2" w:rsidRDefault="005A7A12"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12"/>
    <w:rsid w:val="005A7A12"/>
    <w:rsid w:val="006A35F9"/>
    <w:rsid w:val="00C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ID">
    <w:name w:val="[LAID"/>
    <w:autoRedefine/>
    <w:rsid w:val="005A7A12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DE">
    <w:name w:val="[MADE"/>
    <w:autoRedefine/>
    <w:rsid w:val="005A7A12"/>
    <w:pPr>
      <w:tabs>
        <w:tab w:val="left" w:pos="1701"/>
      </w:tabs>
      <w:spacing w:before="24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INB">
    <w:name w:val="[MAINB"/>
    <w:autoRedefine/>
    <w:rsid w:val="005A7A12"/>
    <w:pPr>
      <w:spacing w:after="0" w:line="240" w:lineRule="auto"/>
    </w:pPr>
    <w:rPr>
      <w:rFonts w:ascii="Verdana" w:eastAsia="Times New Roman" w:hAnsi="Verdana" w:cs="Arial"/>
      <w:vanish/>
      <w:sz w:val="8"/>
      <w:szCs w:val="20"/>
      <w:lang w:eastAsia="en-GB"/>
    </w:rPr>
  </w:style>
  <w:style w:type="paragraph" w:customStyle="1" w:styleId="OPER">
    <w:name w:val="[OPER"/>
    <w:autoRedefine/>
    <w:rsid w:val="005A7A12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P1">
    <w:name w:val="[P1"/>
    <w:autoRedefine/>
    <w:rsid w:val="005A7A12"/>
    <w:pPr>
      <w:tabs>
        <w:tab w:val="left" w:pos="567"/>
      </w:tabs>
      <w:spacing w:before="240" w:after="0" w:line="240" w:lineRule="auto"/>
      <w:jc w:val="both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2">
    <w:name w:val="[P2"/>
    <w:autoRedefine/>
    <w:rsid w:val="005A7A12"/>
    <w:pPr>
      <w:tabs>
        <w:tab w:val="left" w:pos="1134"/>
      </w:tabs>
      <w:spacing w:before="240" w:after="0" w:line="240" w:lineRule="auto"/>
      <w:ind w:left="1134" w:hanging="567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HDR">
    <w:name w:val="[PHDR"/>
    <w:autoRedefine/>
    <w:rsid w:val="005A7A12"/>
    <w:pPr>
      <w:tabs>
        <w:tab w:val="left" w:pos="851"/>
      </w:tabs>
      <w:spacing w:before="240" w:after="0" w:line="240" w:lineRule="auto"/>
    </w:pPr>
    <w:rPr>
      <w:rFonts w:ascii="Verdana" w:eastAsia="Times New Roman" w:hAnsi="Verdana" w:cs="Arial"/>
      <w:b/>
      <w:bCs/>
      <w:sz w:val="16"/>
      <w:szCs w:val="20"/>
      <w:lang w:eastAsia="en-GB"/>
    </w:rPr>
  </w:style>
  <w:style w:type="paragraph" w:customStyle="1" w:styleId="PRELE">
    <w:name w:val="[PRELE"/>
    <w:autoRedefine/>
    <w:rsid w:val="005A7A12"/>
    <w:pPr>
      <w:spacing w:after="0" w:line="240" w:lineRule="auto"/>
    </w:pPr>
    <w:rPr>
      <w:rFonts w:ascii="Verdana" w:eastAsia="Times New Roman" w:hAnsi="Verdana" w:cs="Arial"/>
      <w:vanish/>
      <w:sz w:val="4"/>
      <w:szCs w:val="20"/>
      <w:lang w:eastAsia="en-GB"/>
    </w:rPr>
  </w:style>
  <w:style w:type="paragraph" w:customStyle="1" w:styleId="RECIT">
    <w:name w:val="[RECIT"/>
    <w:autoRedefine/>
    <w:rsid w:val="005A7A12"/>
    <w:pPr>
      <w:spacing w:after="0" w:line="240" w:lineRule="auto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SNUM">
    <w:name w:val="[SNUM"/>
    <w:autoRedefine/>
    <w:rsid w:val="005A7A12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Arial"/>
      <w:b/>
      <w:bCs/>
      <w:sz w:val="20"/>
      <w:szCs w:val="24"/>
      <w:lang w:eastAsia="en-GB"/>
    </w:rPr>
  </w:style>
  <w:style w:type="paragraph" w:customStyle="1" w:styleId="TTL-SI">
    <w:name w:val="[TTL-SI"/>
    <w:basedOn w:val="Normal"/>
    <w:rsid w:val="005A7A12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ID">
    <w:name w:val="[LAID"/>
    <w:autoRedefine/>
    <w:rsid w:val="005A7A12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DE">
    <w:name w:val="[MADE"/>
    <w:autoRedefine/>
    <w:rsid w:val="005A7A12"/>
    <w:pPr>
      <w:tabs>
        <w:tab w:val="left" w:pos="1701"/>
      </w:tabs>
      <w:spacing w:before="24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MAINB">
    <w:name w:val="[MAINB"/>
    <w:autoRedefine/>
    <w:rsid w:val="005A7A12"/>
    <w:pPr>
      <w:spacing w:after="0" w:line="240" w:lineRule="auto"/>
    </w:pPr>
    <w:rPr>
      <w:rFonts w:ascii="Verdana" w:eastAsia="Times New Roman" w:hAnsi="Verdana" w:cs="Arial"/>
      <w:vanish/>
      <w:sz w:val="8"/>
      <w:szCs w:val="20"/>
      <w:lang w:eastAsia="en-GB"/>
    </w:rPr>
  </w:style>
  <w:style w:type="paragraph" w:customStyle="1" w:styleId="OPER">
    <w:name w:val="[OPER"/>
    <w:autoRedefine/>
    <w:rsid w:val="005A7A12"/>
    <w:pPr>
      <w:tabs>
        <w:tab w:val="left" w:pos="1701"/>
      </w:tabs>
      <w:spacing w:before="120" w:after="0" w:line="240" w:lineRule="auto"/>
      <w:ind w:left="1701" w:hanging="283"/>
    </w:pPr>
    <w:rPr>
      <w:rFonts w:ascii="Verdana" w:eastAsia="Times New Roman" w:hAnsi="Verdana" w:cs="Arial"/>
      <w:i/>
      <w:iCs/>
      <w:sz w:val="16"/>
      <w:szCs w:val="20"/>
      <w:lang w:eastAsia="en-GB"/>
    </w:rPr>
  </w:style>
  <w:style w:type="paragraph" w:customStyle="1" w:styleId="P1">
    <w:name w:val="[P1"/>
    <w:autoRedefine/>
    <w:rsid w:val="005A7A12"/>
    <w:pPr>
      <w:tabs>
        <w:tab w:val="left" w:pos="567"/>
      </w:tabs>
      <w:spacing w:before="240" w:after="0" w:line="240" w:lineRule="auto"/>
      <w:jc w:val="both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2">
    <w:name w:val="[P2"/>
    <w:autoRedefine/>
    <w:rsid w:val="005A7A12"/>
    <w:pPr>
      <w:tabs>
        <w:tab w:val="left" w:pos="1134"/>
      </w:tabs>
      <w:spacing w:before="240" w:after="0" w:line="240" w:lineRule="auto"/>
      <w:ind w:left="1134" w:hanging="567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PHDR">
    <w:name w:val="[PHDR"/>
    <w:autoRedefine/>
    <w:rsid w:val="005A7A12"/>
    <w:pPr>
      <w:tabs>
        <w:tab w:val="left" w:pos="851"/>
      </w:tabs>
      <w:spacing w:before="240" w:after="0" w:line="240" w:lineRule="auto"/>
    </w:pPr>
    <w:rPr>
      <w:rFonts w:ascii="Verdana" w:eastAsia="Times New Roman" w:hAnsi="Verdana" w:cs="Arial"/>
      <w:b/>
      <w:bCs/>
      <w:sz w:val="16"/>
      <w:szCs w:val="20"/>
      <w:lang w:eastAsia="en-GB"/>
    </w:rPr>
  </w:style>
  <w:style w:type="paragraph" w:customStyle="1" w:styleId="PRELE">
    <w:name w:val="[PRELE"/>
    <w:autoRedefine/>
    <w:rsid w:val="005A7A12"/>
    <w:pPr>
      <w:spacing w:after="0" w:line="240" w:lineRule="auto"/>
    </w:pPr>
    <w:rPr>
      <w:rFonts w:ascii="Verdana" w:eastAsia="Times New Roman" w:hAnsi="Verdana" w:cs="Arial"/>
      <w:vanish/>
      <w:sz w:val="4"/>
      <w:szCs w:val="20"/>
      <w:lang w:eastAsia="en-GB"/>
    </w:rPr>
  </w:style>
  <w:style w:type="paragraph" w:customStyle="1" w:styleId="RECIT">
    <w:name w:val="[RECIT"/>
    <w:autoRedefine/>
    <w:rsid w:val="005A7A12"/>
    <w:pPr>
      <w:spacing w:after="0" w:line="240" w:lineRule="auto"/>
    </w:pPr>
    <w:rPr>
      <w:rFonts w:ascii="Verdana" w:eastAsia="Times New Roman" w:hAnsi="Verdana" w:cs="Arial"/>
      <w:sz w:val="16"/>
      <w:szCs w:val="20"/>
      <w:lang w:eastAsia="en-GB"/>
    </w:rPr>
  </w:style>
  <w:style w:type="paragraph" w:customStyle="1" w:styleId="SNUM">
    <w:name w:val="[SNUM"/>
    <w:autoRedefine/>
    <w:rsid w:val="005A7A12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Arial"/>
      <w:b/>
      <w:bCs/>
      <w:sz w:val="20"/>
      <w:szCs w:val="24"/>
      <w:lang w:eastAsia="en-GB"/>
    </w:rPr>
  </w:style>
  <w:style w:type="paragraph" w:customStyle="1" w:styleId="TTL-SI">
    <w:name w:val="[TTL-SI"/>
    <w:basedOn w:val="Normal"/>
    <w:rsid w:val="005A7A12"/>
    <w:pPr>
      <w:tabs>
        <w:tab w:val="left" w:pos="567"/>
      </w:tabs>
      <w:spacing w:before="240"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2016-02-01T16:07:00Z</dcterms:created>
  <dcterms:modified xsi:type="dcterms:W3CDTF">2016-02-01T16:08:00Z</dcterms:modified>
</cp:coreProperties>
</file>