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DB" w:rsidRDefault="00E953DB" w:rsidP="00E953DB">
      <w:pPr>
        <w:pStyle w:val="SNUM"/>
      </w:pPr>
      <w:r>
        <w:fldChar w:fldCharType="begin"/>
      </w:r>
      <w:r>
        <w:instrText xml:space="preserve"> XE "officialnum:N17B9C:[SNUM" </w:instrText>
      </w:r>
      <w:r>
        <w:fldChar w:fldCharType="end"/>
      </w:r>
      <w:r>
        <w:t>2002/3036</w:t>
      </w:r>
    </w:p>
    <w:p w:rsidR="00E953DB" w:rsidRDefault="00E953DB" w:rsidP="00E953DB">
      <w:pPr>
        <w:pStyle w:val="TTL"/>
      </w:pPr>
      <w:r>
        <w:fldChar w:fldCharType="begin"/>
      </w:r>
      <w:r>
        <w:instrText xml:space="preserve"> XE "title:N17BA3:[TTL" </w:instrText>
      </w:r>
      <w:r>
        <w:fldChar w:fldCharType="end"/>
      </w:r>
      <w:r>
        <w:t>Tax Credits (Administrative Arrangements) Regulations 2002</w:t>
      </w:r>
    </w:p>
    <w:p w:rsidR="00E953DB" w:rsidRDefault="00E953DB" w:rsidP="00E953DB">
      <w:pPr>
        <w:pStyle w:val="n-ShortHead"/>
      </w:pPr>
      <w:r>
        <w:fldChar w:fldCharType="begin"/>
      </w:r>
      <w:r>
        <w:instrText xml:space="preserve"> XE "title-alt:N17BA6:n-ShortHead" </w:instrText>
      </w:r>
      <w:r>
        <w:fldChar w:fldCharType="end"/>
      </w:r>
      <w:r>
        <w:t xml:space="preserve">TC (Administrative Arrangements) </w:t>
      </w:r>
      <w:proofErr w:type="spellStart"/>
      <w:r>
        <w:t>Regs</w:t>
      </w:r>
      <w:proofErr w:type="spellEnd"/>
    </w:p>
    <w:p w:rsidR="00E953DB" w:rsidRDefault="00E953DB" w:rsidP="00E953DB">
      <w:pPr>
        <w:pStyle w:val="ENAR"/>
      </w:pPr>
      <w:r>
        <w:fldChar w:fldCharType="begin"/>
      </w:r>
      <w:r>
        <w:instrText xml:space="preserve"> XE "enactment-recital:N17BA8:[ENAR" </w:instrText>
      </w:r>
      <w:r>
        <w:fldChar w:fldCharType="end"/>
      </w:r>
      <w:r>
        <w:t xml:space="preserve">Made by the Commissioners of the Inland Revenue under TCA 2002 </w:t>
      </w:r>
      <w:proofErr w:type="spellStart"/>
      <w:r>
        <w:t>ss</w:t>
      </w:r>
      <w:proofErr w:type="spellEnd"/>
      <w:r>
        <w:t xml:space="preserve"> 58 and 65(1), (2), (7) and (9)</w:t>
      </w:r>
    </w:p>
    <w:p w:rsidR="00E953DB" w:rsidRDefault="00E953DB" w:rsidP="00E953DB">
      <w:pPr>
        <w:pStyle w:val="MADE"/>
      </w:pPr>
      <w:r>
        <w:fldChar w:fldCharType="begin"/>
      </w:r>
      <w:r>
        <w:instrText xml:space="preserve"> XE "made:N17BAC:[MADE" </w:instrText>
      </w:r>
      <w:r>
        <w:fldChar w:fldCharType="end"/>
      </w:r>
      <w:r>
        <w:t xml:space="preserve">Made </w:t>
      </w:r>
      <w:r>
        <w:tab/>
        <w:t>9 December 2002</w:t>
      </w:r>
    </w:p>
    <w:p w:rsidR="00E953DB" w:rsidRDefault="00E953DB" w:rsidP="00E953DB">
      <w:pPr>
        <w:pStyle w:val="LAID"/>
      </w:pPr>
      <w:r>
        <w:fldChar w:fldCharType="begin"/>
      </w:r>
      <w:r>
        <w:instrText xml:space="preserve"> XE "laid:N17BB5:[LAID" </w:instrText>
      </w:r>
      <w:r>
        <w:fldChar w:fldCharType="end"/>
      </w:r>
      <w:r>
        <w:t xml:space="preserve">Laid before Parliament </w:t>
      </w:r>
      <w:r>
        <w:tab/>
        <w:t>10 December 2002</w:t>
      </w:r>
    </w:p>
    <w:p w:rsidR="00E953DB" w:rsidRDefault="00E953DB" w:rsidP="00E953DB">
      <w:pPr>
        <w:pStyle w:val="OPER"/>
      </w:pPr>
      <w:r>
        <w:fldChar w:fldCharType="begin"/>
      </w:r>
      <w:r>
        <w:instrText xml:space="preserve"> XE "operation:N17BBE:[OPER" </w:instrText>
      </w:r>
      <w:r>
        <w:fldChar w:fldCharType="end"/>
      </w:r>
      <w:r>
        <w:t xml:space="preserve">Coming into force </w:t>
      </w:r>
      <w:r>
        <w:tab/>
        <w:t>1 January 2003</w:t>
      </w:r>
    </w:p>
    <w:p w:rsidR="00E953DB" w:rsidRDefault="00E953DB" w:rsidP="00E953DB">
      <w:pPr>
        <w:pStyle w:val="MAIN"/>
      </w:pPr>
      <w:r>
        <w:fldChar w:fldCharType="begin"/>
      </w:r>
      <w:r>
        <w:instrText xml:space="preserve"> XE "main:N17BC7:MAIN" </w:instrText>
      </w:r>
      <w:r>
        <w:fldChar w:fldCharType="end"/>
      </w:r>
      <w:r>
        <w:t>[MAIN</w:t>
      </w:r>
    </w:p>
    <w:p w:rsidR="00E953DB" w:rsidRDefault="00E953DB" w:rsidP="00E953DB">
      <w:pPr>
        <w:pStyle w:val="PHDR"/>
      </w:pPr>
      <w:r>
        <w:fldChar w:fldCharType="begin"/>
      </w:r>
      <w:r>
        <w:instrText xml:space="preserve"> XE "provision:N17BCA:[PHDR" </w:instrText>
      </w:r>
      <w:r>
        <w:fldChar w:fldCharType="end"/>
      </w:r>
      <w:r>
        <w:t>1</w:t>
      </w:r>
      <w:r>
        <w:tab/>
        <w:t>Citation and commencement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"para1:N17BD3:[P1" </w:instrText>
      </w:r>
      <w:r>
        <w:fldChar w:fldCharType="end"/>
      </w:r>
      <w:r>
        <w:t>These Regulations may be cited as the Tax Credits (Administrative Arrangements) Regulations 2002 and shall come into force on 1st January 2003.</w:t>
      </w:r>
    </w:p>
    <w:p w:rsidR="00E953DB" w:rsidRDefault="00E953DB" w:rsidP="00E953DB">
      <w:pPr>
        <w:pStyle w:val="PHDR"/>
      </w:pPr>
      <w:r>
        <w:fldChar w:fldCharType="begin"/>
      </w:r>
      <w:r>
        <w:instrText xml:space="preserve"> XE "provision:N17BD7:[PHDR" </w:instrText>
      </w:r>
      <w:r>
        <w:fldChar w:fldCharType="end"/>
      </w:r>
      <w:r>
        <w:t>2</w:t>
      </w:r>
      <w:r>
        <w:tab/>
        <w:t>Interpretation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"para1:N17BE0:[P1" </w:instrText>
      </w:r>
      <w:r>
        <w:fldChar w:fldCharType="end"/>
      </w:r>
      <w:r>
        <w:t>In these Regulations—</w:t>
      </w:r>
    </w:p>
    <w:p w:rsidR="00E953DB" w:rsidRDefault="00E953DB" w:rsidP="00E953DB">
      <w:pPr>
        <w:pStyle w:val="DEFINITIONB"/>
      </w:pPr>
      <w:r>
        <w:fldChar w:fldCharType="begin"/>
      </w:r>
      <w:r>
        <w:instrText xml:space="preserve"> XE "definition:N17BE4:DEFINITIONB" </w:instrText>
      </w:r>
      <w:r>
        <w:fldChar w:fldCharType="end"/>
      </w:r>
      <w:r>
        <w:t>[DEFINITIONB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"para2:N17BE7:[P2" </w:instrText>
      </w:r>
      <w:r>
        <w:fldChar w:fldCharType="end"/>
      </w:r>
      <w:r>
        <w:t>“the Board” means the Commissioners of Inland Revenue;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"para2:N17BEB:[P2" </w:instrText>
      </w:r>
      <w:r>
        <w:fldChar w:fldCharType="end"/>
      </w:r>
      <w:r>
        <w:t>“the principal Regulations” means the Tax Credits (Claims and Notifications) Regulations 2002;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"para2:N17BEF:[P2" </w:instrText>
      </w:r>
      <w:r>
        <w:fldChar w:fldCharType="end"/>
      </w:r>
      <w:r>
        <w:t>“relevant authority” means—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"para3:N17BF3:[P3"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the Secretary of State;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"para3:N17BFD:[P3"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the Department for Social Development in Northern Ireland; or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"para3:N17C07:[P3"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a person providing services to the Secretary of State or that Department.</w:t>
      </w:r>
    </w:p>
    <w:p w:rsidR="00E953DB" w:rsidRDefault="00E953DB" w:rsidP="00E953DB">
      <w:pPr>
        <w:pStyle w:val="DEFINITIONE"/>
      </w:pPr>
      <w:r>
        <w:fldChar w:fldCharType="begin"/>
      </w:r>
      <w:r>
        <w:instrText xml:space="preserve"> XE "definition:N17BE4:DEFINITIONE" </w:instrText>
      </w:r>
      <w:r>
        <w:fldChar w:fldCharType="end"/>
      </w:r>
      <w:r>
        <w:t>[DEFINITIONE</w:t>
      </w:r>
    </w:p>
    <w:p w:rsidR="00E953DB" w:rsidRDefault="00E953DB" w:rsidP="00E953DB">
      <w:pPr>
        <w:pStyle w:val="PHDR"/>
      </w:pPr>
      <w:r>
        <w:fldChar w:fldCharType="begin"/>
      </w:r>
      <w:r>
        <w:instrText xml:space="preserve"> XE "provision:N17C11:[PHDR" </w:instrText>
      </w:r>
      <w:r>
        <w:fldChar w:fldCharType="end"/>
      </w:r>
      <w:r>
        <w:t>3</w:t>
      </w:r>
      <w:r>
        <w:tab/>
        <w:t>Provision of information or evidence to relevant authorities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"para1:N17C1A:[P1" </w:instrText>
      </w:r>
      <w:r>
        <w:fldChar w:fldCharType="end"/>
      </w:r>
      <w:r>
        <w:t>(1)</w:t>
      </w:r>
      <w:r>
        <w:tab/>
        <w:t>Information or evidence relating to tax credits which is held—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"para2:N17C20:[P2"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by the Board; or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"para2:N17C2A:[P2"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by a person providing services to the Board, in connection with the provision of those services,</w:t>
      </w:r>
    </w:p>
    <w:p w:rsidR="00E953DB" w:rsidRDefault="00E953DB" w:rsidP="00E953DB">
      <w:pPr>
        <w:pStyle w:val="C1"/>
      </w:pPr>
      <w:r>
        <w:fldChar w:fldCharType="begin"/>
      </w:r>
      <w:r>
        <w:instrText xml:space="preserve"> XE "para-continued1:N17C34:[C1" </w:instrText>
      </w:r>
      <w:r>
        <w:fldChar w:fldCharType="end"/>
      </w:r>
      <w:r>
        <w:t>may be provided to a relevant authority for the purposes of, or for any purposes connected with, the exercise of that relevant authority's functions under the principal Regulations.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"para1:N17C38:[P1" </w:instrText>
      </w:r>
      <w:r>
        <w:fldChar w:fldCharType="end"/>
      </w:r>
      <w:r>
        <w:t>(2)</w:t>
      </w:r>
      <w:r>
        <w:tab/>
        <w:t>Information or evidence relating to tax credits may be provided to a relevant authority by persons other than the Board (whether or not persons by whom claims or notifications relating to tax credits are or have been made or given).</w:t>
      </w:r>
    </w:p>
    <w:p w:rsidR="00E953DB" w:rsidRDefault="00E953DB" w:rsidP="00E953DB">
      <w:pPr>
        <w:pStyle w:val="PHDR"/>
      </w:pPr>
      <w:r>
        <w:lastRenderedPageBreak/>
        <w:fldChar w:fldCharType="begin"/>
      </w:r>
      <w:r>
        <w:instrText xml:space="preserve"> XE "provision:N17C3E:[PHDR" </w:instrText>
      </w:r>
      <w:r>
        <w:fldChar w:fldCharType="end"/>
      </w:r>
      <w:r>
        <w:t>4</w:t>
      </w:r>
      <w:r>
        <w:tab/>
        <w:t>Giving of information or advice by relevant authorities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"para1:N17C47:[P1" </w:instrText>
      </w:r>
      <w:r>
        <w:fldChar w:fldCharType="end"/>
      </w:r>
      <w:r>
        <w:t>A relevant authority to which a claim or notification is or has been made or given by a person in accordance with the principal Regulations may give information or advice relating to tax credits to that person.</w:t>
      </w:r>
    </w:p>
    <w:p w:rsidR="00E953DB" w:rsidRDefault="00E953DB" w:rsidP="00E953DB">
      <w:pPr>
        <w:pStyle w:val="PHDR"/>
      </w:pPr>
      <w:r>
        <w:fldChar w:fldCharType="begin"/>
      </w:r>
      <w:r>
        <w:instrText xml:space="preserve"> XE "provision:N17C4B:[PHDR" </w:instrText>
      </w:r>
      <w:r>
        <w:fldChar w:fldCharType="end"/>
      </w:r>
      <w:r>
        <w:t>5</w:t>
      </w:r>
      <w:r>
        <w:tab/>
        <w:t xml:space="preserve">Recording, verification and holding, and forwarding, of claims </w:t>
      </w:r>
      <w:proofErr w:type="spellStart"/>
      <w:r>
        <w:t>etc</w:t>
      </w:r>
      <w:proofErr w:type="spellEnd"/>
      <w:r>
        <w:t xml:space="preserve"> received by relevant authorities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"para1:N17C54:[P1" </w:instrText>
      </w:r>
      <w:r>
        <w:fldChar w:fldCharType="end"/>
      </w:r>
      <w:r>
        <w:t>(1)</w:t>
      </w:r>
      <w:r>
        <w:tab/>
        <w:t>A relevant authority may record and hold claims and notifications received by virtue of the principal Regulations and information or evidence received by virtue of regulation 3(2).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"para1:N17C5A:[P1" </w:instrText>
      </w:r>
      <w:r>
        <w:fldChar w:fldCharType="end"/>
      </w:r>
      <w:r>
        <w:t>(2)</w:t>
      </w:r>
      <w:r>
        <w:tab/>
        <w:t>Subject to paragraphs (3) and (4), a relevant authority must forward to the Board or a person providing services to the Board such a claim or notification, or such information or evidence, as soon as reasonably practicable after being satisfied that it is complete.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"para1:N17C60:[P1" </w:instrText>
      </w:r>
      <w:r>
        <w:fldChar w:fldCharType="end"/>
      </w:r>
      <w:r>
        <w:t>(3)</w:t>
      </w:r>
      <w:r>
        <w:tab/>
        <w:t>Before forwarding a claim in accordance with paragraph (2), a relevant authority must verify—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"para2:N17C66:[P2"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that any national insurance number provided in respect of the person by whom the claim is made exists and has been allocated to that person;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"para2:N17C70:[P2"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that the matters verified in accordance with sub-paragraph (</w:t>
      </w:r>
      <w:r>
        <w:rPr>
          <w:i/>
          <w:iCs/>
        </w:rPr>
        <w:t>a</w:t>
      </w:r>
      <w:r>
        <w:t>) accord with—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"para3:N17C7E:[P3"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  <w:t>its own records; or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"para3:N17C84:[P3" </w:instrText>
      </w:r>
      <w:r>
        <w:fldChar w:fldCharType="end"/>
      </w:r>
      <w:r>
        <w:t>(ii)</w:t>
      </w:r>
      <w:r>
        <w:tab/>
        <w:t>in the case of a person providing services to the Secretary of State or the Department for Social Development in Northern Ireland, records held by the Secretary of State or that Department; and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"para2:N17C8A:[P2"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whether the details of any relevant claim for benefit that have been provided are consistent with those held by it.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"para1:N17C94:[P1" </w:instrText>
      </w:r>
      <w:r>
        <w:fldChar w:fldCharType="end"/>
      </w:r>
      <w:r>
        <w:t>(4)</w:t>
      </w:r>
      <w:r>
        <w:tab/>
        <w:t>If a relevant authority cannot locate any national insurance number in respect of a person by whom such a claim is made, it must forward to the Board or a person providing services to the Board the claim (notwithstanding that it is not complete).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"para1:N17C9A:[P1" </w:instrText>
      </w:r>
      <w:r>
        <w:fldChar w:fldCharType="end"/>
      </w:r>
      <w:r>
        <w:t>(5)</w:t>
      </w:r>
      <w:r>
        <w:tab/>
        <w:t>“National insurance number” means the national insurance number allocated within the meaning of—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"para2:N17CA0:[P2"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regulation 9 of the Social Security (Crediting and Treatment of Contributions, and National Insurance Numbers) Regulations 2001; or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"para2:N17CAA:[P2"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regulation 9 of the Social Security (Crediting and Treatment of Contributions, and National Insurance Numbers) Regulations (Northern Ireland) 2001.</w:t>
      </w:r>
    </w:p>
    <w:p w:rsidR="00E953DB" w:rsidRDefault="00E953DB" w:rsidP="00E953DB">
      <w:pPr>
        <w:pStyle w:val="P1"/>
      </w:pPr>
      <w:r>
        <w:fldChar w:fldCharType="begin"/>
      </w:r>
      <w:r>
        <w:instrText xml:space="preserve"> XE "para1:N17CB4:[P1" </w:instrText>
      </w:r>
      <w:r>
        <w:fldChar w:fldCharType="end"/>
      </w:r>
      <w:r>
        <w:t>(6)</w:t>
      </w:r>
      <w:r>
        <w:tab/>
        <w:t>“Claim for benefit” means a claim for—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"para2:N17CBA:[P2"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a benefit in relation to which—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"para3:N17CC4:[P3"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  <w:t>the Secretary of State has functions under the Social Security Contributions and Benefits Act 1992; or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"para3:N17CCA:[P3" </w:instrText>
      </w:r>
      <w:r>
        <w:fldChar w:fldCharType="end"/>
      </w:r>
      <w:r>
        <w:t>(ii)</w:t>
      </w:r>
      <w:r>
        <w:tab/>
        <w:t>the Department for Social Development in Northern Ireland has functions under the Social Security Contributions and Benefits (Northern Ireland) Act 1992; …</w:t>
      </w:r>
      <w:r>
        <w:rPr>
          <w:rStyle w:val="endnoteid"/>
        </w:rPr>
        <w:t>1</w:t>
      </w:r>
      <w:r>
        <w:t xml:space="preserve"> 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"para2:N17CD2:[P2"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 jobseeker's allowance under—</w:t>
      </w:r>
    </w:p>
    <w:p w:rsidR="00E953DB" w:rsidRDefault="00E953DB" w:rsidP="00E953DB">
      <w:pPr>
        <w:pStyle w:val="P3"/>
      </w:pPr>
      <w:r>
        <w:fldChar w:fldCharType="begin"/>
      </w:r>
      <w:r>
        <w:instrText xml:space="preserve"> XE "para3:N17CDC:[P3" </w:instrText>
      </w:r>
      <w:r>
        <w:fldChar w:fldCharType="end"/>
      </w:r>
      <w:r>
        <w:t>(</w:t>
      </w:r>
      <w:proofErr w:type="spellStart"/>
      <w:r>
        <w:t>i</w:t>
      </w:r>
      <w:proofErr w:type="spellEnd"/>
      <w:r>
        <w:t>)</w:t>
      </w:r>
      <w:r>
        <w:tab/>
        <w:t>the Jobseekers Act 1995; or</w:t>
      </w:r>
    </w:p>
    <w:p w:rsidR="00E953DB" w:rsidRDefault="00E953DB" w:rsidP="00E953DB">
      <w:pPr>
        <w:pStyle w:val="P3"/>
      </w:pPr>
      <w:r>
        <w:lastRenderedPageBreak/>
        <w:fldChar w:fldCharType="begin"/>
      </w:r>
      <w:r>
        <w:instrText xml:space="preserve"> XE "para3:N17CE2:[P3" </w:instrText>
      </w:r>
      <w:r>
        <w:fldChar w:fldCharType="end"/>
      </w:r>
      <w:r>
        <w:t>(ii)</w:t>
      </w:r>
      <w:r>
        <w:tab/>
        <w:t>the Jobseekers (Northern Ireland) Order 1995[; or</w:t>
      </w:r>
    </w:p>
    <w:p w:rsidR="00E953DB" w:rsidRDefault="00E953DB" w:rsidP="00E953DB">
      <w:pPr>
        <w:pStyle w:val="P2"/>
      </w:pPr>
      <w:r>
        <w:fldChar w:fldCharType="begin"/>
      </w:r>
      <w:r>
        <w:instrText xml:space="preserve"> XE "para2:N17CE8:[P2"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universal credit under Part 1 of the Welfare Reform Act 2012]</w:t>
      </w:r>
      <w:r>
        <w:rPr>
          <w:rStyle w:val="endnoteid"/>
        </w:rPr>
        <w:t>1</w:t>
      </w:r>
      <w:r>
        <w:t>.</w:t>
      </w:r>
    </w:p>
    <w:p w:rsidR="00E953DB" w:rsidRDefault="00E953DB" w:rsidP="00E953DB">
      <w:pPr>
        <w:pStyle w:val="CommentB"/>
      </w:pPr>
      <w:r>
        <w:fldChar w:fldCharType="begin"/>
      </w:r>
      <w:r>
        <w:instrText xml:space="preserve"> XE "comment:N17CF5"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E953DB" w:rsidRDefault="00E953DB" w:rsidP="00E953DB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"generic-hd:N17CF9:n-GenericHead"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:rsidR="00E953DB" w:rsidRDefault="00E953DB" w:rsidP="00E953DB">
      <w:pPr>
        <w:pStyle w:val="EndnotesB"/>
      </w:pPr>
      <w:r>
        <w:fldChar w:fldCharType="begin"/>
      </w:r>
      <w:r>
        <w:instrText xml:space="preserve"> XE "endnotes:N17CFC:EndnotesB" </w:instrText>
      </w:r>
      <w:r>
        <w:fldChar w:fldCharType="end"/>
      </w:r>
      <w:r>
        <w:t>#</w:t>
      </w:r>
      <w:proofErr w:type="spellStart"/>
      <w:r>
        <w:t>EndnotesB</w:t>
      </w:r>
      <w:proofErr w:type="spellEnd"/>
    </w:p>
    <w:p w:rsidR="00E953DB" w:rsidRDefault="00E953DB" w:rsidP="00E953DB">
      <w:pPr>
        <w:pStyle w:val="n-List1"/>
      </w:pPr>
      <w:r>
        <w:fldChar w:fldCharType="begin"/>
      </w:r>
      <w:r>
        <w:instrText xml:space="preserve"> XE "para:N17CFF:n-List1" </w:instrText>
      </w:r>
      <w:r>
        <w:fldChar w:fldCharType="end"/>
      </w:r>
      <w:r>
        <w:t>1</w:t>
      </w:r>
      <w:r>
        <w:tab/>
        <w:t xml:space="preserve">In para (6), word “or” revoked, and by the Universal Credit (Consequential, Supplementary, Incidental and Miscellaneous Provisions) Regulations, SI 2013/630 </w:t>
      </w:r>
      <w:proofErr w:type="spellStart"/>
      <w:r>
        <w:t>reg</w:t>
      </w:r>
      <w:proofErr w:type="spellEnd"/>
      <w:r>
        <w:t xml:space="preserve"> 79 with effect from 29 April 2013.</w:t>
      </w:r>
    </w:p>
    <w:p w:rsidR="00E953DB" w:rsidRDefault="00E953DB" w:rsidP="00E953DB">
      <w:pPr>
        <w:pStyle w:val="EndnotesE"/>
      </w:pPr>
      <w:r>
        <w:fldChar w:fldCharType="begin"/>
      </w:r>
      <w:r>
        <w:instrText xml:space="preserve"> XE "endnotes:N17CFC:EndnotesE" </w:instrText>
      </w:r>
      <w:r>
        <w:fldChar w:fldCharType="end"/>
      </w:r>
      <w:r>
        <w:t>#</w:t>
      </w:r>
      <w:proofErr w:type="spellStart"/>
      <w:r>
        <w:t>EndnotesE</w:t>
      </w:r>
      <w:proofErr w:type="spellEnd"/>
    </w:p>
    <w:p w:rsidR="00E953DB" w:rsidRDefault="00E953DB" w:rsidP="00E953DB">
      <w:pPr>
        <w:pStyle w:val="CommentE"/>
      </w:pPr>
      <w:r>
        <w:fldChar w:fldCharType="begin"/>
      </w:r>
      <w:r>
        <w:instrText xml:space="preserve"> XE "comment:N17CF5" </w:instrText>
      </w:r>
      <w:r>
        <w:fldChar w:fldCharType="end"/>
      </w:r>
      <w:r>
        <w:t>#</w:t>
      </w:r>
      <w:proofErr w:type="spellStart"/>
      <w:r>
        <w:t>CommentE</w:t>
      </w:r>
      <w:proofErr w:type="spellEnd"/>
    </w:p>
    <w:p w:rsidR="00745DC2" w:rsidRDefault="00E953DB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DB"/>
    <w:rsid w:val="006A35F9"/>
    <w:rsid w:val="00C7342F"/>
    <w:rsid w:val="00E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E953DB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E953DB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E953DB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E953D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CommentE">
    <w:name w:val="#CommentE"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E953D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EndnotesE">
    <w:name w:val="#EndnotesE"/>
    <w:autoRedefine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00FF"/>
      <w:tabs>
        <w:tab w:val="left" w:pos="567"/>
      </w:tabs>
      <w:spacing w:before="12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E953D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E953D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E953D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E953D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E953DB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E953D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E953D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E953DB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E953DB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E953DB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E953D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E953D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rsid w:val="00E953DB"/>
    <w:rPr>
      <w:color w:val="FF00FF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E953DB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n-GenericHead">
    <w:name w:val="n-GenericHead"/>
    <w:basedOn w:val="Normal"/>
    <w:autoRedefine/>
    <w:rsid w:val="00E953DB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List1">
    <w:name w:val="n-List1"/>
    <w:rsid w:val="00E953DB"/>
    <w:pPr>
      <w:tabs>
        <w:tab w:val="left" w:pos="567"/>
      </w:tabs>
      <w:spacing w:before="120" w:after="0" w:line="240" w:lineRule="auto"/>
      <w:ind w:left="567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E953D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CommentE">
    <w:name w:val="#CommentE"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EndnotesB">
    <w:name w:val="#EndnotesB"/>
    <w:autoRedefine/>
    <w:rsid w:val="00E953D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shd w:val="clear" w:color="auto" w:fill="FF00FF"/>
      <w:tabs>
        <w:tab w:val="left" w:pos="567"/>
      </w:tabs>
      <w:spacing w:before="120" w:after="0" w:line="240" w:lineRule="auto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EndnotesE">
    <w:name w:val="#EndnotesE"/>
    <w:autoRedefine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00FF"/>
      <w:tabs>
        <w:tab w:val="left" w:pos="567"/>
      </w:tabs>
      <w:spacing w:before="120"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zh-TW"/>
    </w:rPr>
  </w:style>
  <w:style w:type="paragraph" w:customStyle="1" w:styleId="TTL">
    <w:name w:val="[TTL"/>
    <w:rsid w:val="00E953D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E953D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E953D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E953DB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E953DB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E953D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E953D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E953DB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E953DB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3">
    <w:name w:val="[P3"/>
    <w:rsid w:val="00E953DB"/>
    <w:pPr>
      <w:spacing w:before="240" w:after="0" w:line="240" w:lineRule="auto"/>
      <w:ind w:left="1701" w:hanging="56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1">
    <w:name w:val="[C1"/>
    <w:rsid w:val="00E953DB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INITIONB">
    <w:name w:val="[DEFINITIONB"/>
    <w:rsid w:val="00E953D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paragraph" w:customStyle="1" w:styleId="DEFINITIONE">
    <w:name w:val="[DEFINITIONE"/>
    <w:rsid w:val="00E953D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right"/>
    </w:pPr>
    <w:rPr>
      <w:rFonts w:ascii="Arial" w:eastAsia="Times New Roman" w:hAnsi="Arial" w:cs="Times New Roman"/>
      <w:b/>
      <w:color w:val="0000FF"/>
      <w:sz w:val="20"/>
      <w:szCs w:val="20"/>
      <w:lang w:eastAsia="en-GB"/>
    </w:rPr>
  </w:style>
  <w:style w:type="character" w:customStyle="1" w:styleId="endnoteid">
    <w:name w:val="*endnoteid"/>
    <w:rsid w:val="00E953DB"/>
    <w:rPr>
      <w:color w:val="FF00FF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2015-02-05T16:07:00Z</dcterms:created>
  <dcterms:modified xsi:type="dcterms:W3CDTF">2015-02-05T16:08:00Z</dcterms:modified>
</cp:coreProperties>
</file>