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B5C96" w:rsidRDefault="00CB5C96" w:rsidP="00CB5C96">
      <w:pPr>
        <w:pStyle w:val="SNUM"/>
      </w:pPr>
      <w:r>
        <w:fldChar w:fldCharType="begin"/>
      </w:r>
      <w:r>
        <w:instrText xml:space="preserve"> XE "officialnum:N1AFCD:[SNUM" </w:instrText>
      </w:r>
      <w:r>
        <w:fldChar w:fldCharType="end"/>
      </w:r>
      <w:r>
        <w:t>2003/2170</w:t>
      </w:r>
    </w:p>
    <w:bookmarkEnd w:id="0"/>
    <w:p w:rsidR="00CB5C96" w:rsidRDefault="00CB5C96" w:rsidP="00CB5C96">
      <w:pPr>
        <w:pStyle w:val="TTL"/>
      </w:pPr>
      <w:r>
        <w:fldChar w:fldCharType="begin"/>
      </w:r>
      <w:r>
        <w:instrText xml:space="preserve"> XE "title:N1AFD4:[TTL" </w:instrText>
      </w:r>
      <w:r>
        <w:fldChar w:fldCharType="end"/>
      </w:r>
      <w:r>
        <w:t>Tax Credits Act 2002 (Child Tax Credit) (Transitional Provisions) Order 2003</w:t>
      </w:r>
    </w:p>
    <w:p w:rsidR="00CB5C96" w:rsidRDefault="00CB5C96" w:rsidP="00CB5C96">
      <w:pPr>
        <w:pStyle w:val="n-ShortHead"/>
      </w:pPr>
      <w:r>
        <w:fldChar w:fldCharType="begin"/>
      </w:r>
      <w:r>
        <w:instrText xml:space="preserve"> XE "title-alt:N1AFD7:n-ShortHead" </w:instrText>
      </w:r>
      <w:r>
        <w:fldChar w:fldCharType="end"/>
      </w:r>
      <w:r>
        <w:t>TCA 2002 (Child Tax Credit) (Transitional)</w:t>
      </w:r>
    </w:p>
    <w:p w:rsidR="00CB5C96" w:rsidRDefault="00CB5C96" w:rsidP="00CB5C96">
      <w:pPr>
        <w:pStyle w:val="ENAR"/>
      </w:pPr>
      <w:r>
        <w:fldChar w:fldCharType="begin"/>
      </w:r>
      <w:r>
        <w:instrText xml:space="preserve"> XE "enactment-recital:N1AFD9:[ENAR" </w:instrText>
      </w:r>
      <w:r>
        <w:fldChar w:fldCharType="end"/>
      </w:r>
      <w:r>
        <w:t>Made by the Treasury under TCA 2002 s 62(2)</w:t>
      </w:r>
    </w:p>
    <w:p w:rsidR="00CB5C96" w:rsidRDefault="00CB5C96" w:rsidP="00CB5C96">
      <w:pPr>
        <w:pStyle w:val="MADE"/>
      </w:pPr>
      <w:r>
        <w:fldChar w:fldCharType="begin"/>
      </w:r>
      <w:r>
        <w:instrText xml:space="preserve"> XE "made:N1AFDD:[MADE" </w:instrText>
      </w:r>
      <w:r>
        <w:fldChar w:fldCharType="end"/>
      </w:r>
      <w:r>
        <w:t xml:space="preserve">Made </w:t>
      </w:r>
      <w:r>
        <w:tab/>
        <w:t>21 August 2003</w:t>
      </w:r>
    </w:p>
    <w:p w:rsidR="00CB5C96" w:rsidRDefault="00CB5C96" w:rsidP="00CB5C96">
      <w:pPr>
        <w:pStyle w:val="OPER"/>
      </w:pPr>
      <w:r>
        <w:fldChar w:fldCharType="begin"/>
      </w:r>
      <w:r>
        <w:instrText xml:space="preserve"> XE "operation:N1AFE6:[OPER" </w:instrText>
      </w:r>
      <w:r>
        <w:fldChar w:fldCharType="end"/>
      </w:r>
      <w:r>
        <w:t xml:space="preserve">Coming into force </w:t>
      </w:r>
      <w:r>
        <w:tab/>
        <w:t>22 August 2003</w:t>
      </w:r>
    </w:p>
    <w:p w:rsidR="00CB5C96" w:rsidRDefault="00CB5C96" w:rsidP="00CB5C96">
      <w:pPr>
        <w:pStyle w:val="MAIN"/>
      </w:pPr>
      <w:r>
        <w:fldChar w:fldCharType="begin"/>
      </w:r>
      <w:r>
        <w:instrText xml:space="preserve"> XE "main:N1AFEF:MAIN" </w:instrText>
      </w:r>
      <w:r>
        <w:fldChar w:fldCharType="end"/>
      </w:r>
      <w:r>
        <w:t>[MAIN</w:t>
      </w:r>
    </w:p>
    <w:p w:rsidR="00CB5C96" w:rsidRDefault="00CB5C96" w:rsidP="00CB5C96">
      <w:pPr>
        <w:pStyle w:val="PHDR"/>
      </w:pPr>
      <w:r>
        <w:fldChar w:fldCharType="begin"/>
      </w:r>
      <w:r>
        <w:instrText xml:space="preserve"> XE "provision:N1AFF2:[PHDR" </w:instrText>
      </w:r>
      <w:r>
        <w:fldChar w:fldCharType="end"/>
      </w:r>
      <w:r>
        <w:t>1</w:t>
      </w:r>
      <w:r>
        <w:tab/>
        <w:t>Citation and commencement</w:t>
      </w:r>
    </w:p>
    <w:p w:rsidR="00CB5C96" w:rsidRDefault="00CB5C96" w:rsidP="00CB5C96">
      <w:pPr>
        <w:pStyle w:val="P1"/>
      </w:pPr>
      <w:r>
        <w:fldChar w:fldCharType="begin"/>
      </w:r>
      <w:r>
        <w:instrText xml:space="preserve"> XE "para1:N1AFFB:[P1" </w:instrText>
      </w:r>
      <w:r>
        <w:fldChar w:fldCharType="end"/>
      </w:r>
      <w:r>
        <w:t>This Order may be cited as the Tax Credits Act 2002 (Child Tax Credit) (Transitional Provisions) Order 2003 and shall come into force on 22nd August 2003.</w:t>
      </w:r>
    </w:p>
    <w:p w:rsidR="00CB5C96" w:rsidRDefault="00CB5C96" w:rsidP="00CB5C96">
      <w:pPr>
        <w:pStyle w:val="PHDR"/>
      </w:pPr>
      <w:r>
        <w:fldChar w:fldCharType="begin"/>
      </w:r>
      <w:r>
        <w:instrText xml:space="preserve"> XE "provision:N1AFFF:[PHDR" </w:instrText>
      </w:r>
      <w:r>
        <w:fldChar w:fldCharType="end"/>
      </w:r>
      <w:r>
        <w:t>2</w:t>
      </w:r>
      <w:r>
        <w:tab/>
        <w:t>Transitional provision</w:t>
      </w:r>
    </w:p>
    <w:p w:rsidR="00CB5C96" w:rsidRDefault="00CB5C96" w:rsidP="00CB5C96">
      <w:pPr>
        <w:pStyle w:val="P1"/>
      </w:pPr>
      <w:r>
        <w:fldChar w:fldCharType="begin"/>
      </w:r>
      <w:r>
        <w:instrText xml:space="preserve"> XE "para1:N1B008:[P1" </w:instrText>
      </w:r>
      <w:r>
        <w:fldChar w:fldCharType="end"/>
      </w:r>
      <w:r>
        <w:t>(1)</w:t>
      </w:r>
      <w:r>
        <w:tab/>
        <w:t>This article applies in the case of a person who throughout the period beginning on 22nd August 2003 and ending on 28th September 2003 is—</w:t>
      </w:r>
    </w:p>
    <w:p w:rsidR="00CB5C96" w:rsidRDefault="00CB5C96" w:rsidP="00CB5C96">
      <w:pPr>
        <w:pStyle w:val="P2"/>
      </w:pPr>
      <w:r>
        <w:fldChar w:fldCharType="begin"/>
      </w:r>
      <w:r>
        <w:instrText xml:space="preserve"> XE "para2:N1B00E:[P2"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in</w:t>
      </w:r>
      <w:proofErr w:type="gramEnd"/>
      <w:r>
        <w:t xml:space="preserve"> receipt of income support;</w:t>
      </w:r>
    </w:p>
    <w:p w:rsidR="00CB5C96" w:rsidRDefault="00CB5C96" w:rsidP="00CB5C96">
      <w:pPr>
        <w:pStyle w:val="P2"/>
      </w:pPr>
      <w:r>
        <w:fldChar w:fldCharType="begin"/>
      </w:r>
      <w:r>
        <w:instrText xml:space="preserve"> XE "para2:N1B018:[P2"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aged</w:t>
      </w:r>
      <w:proofErr w:type="gramEnd"/>
      <w:r>
        <w:t xml:space="preserve"> not less than 60; and</w:t>
      </w:r>
    </w:p>
    <w:p w:rsidR="00CB5C96" w:rsidRDefault="00CB5C96" w:rsidP="00CB5C96">
      <w:pPr>
        <w:pStyle w:val="P2"/>
      </w:pPr>
      <w:r>
        <w:fldChar w:fldCharType="begin"/>
      </w:r>
      <w:r>
        <w:instrText xml:space="preserve"> XE "para2:N1B022:[P2"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</w:r>
      <w:proofErr w:type="gramStart"/>
      <w:r>
        <w:t>responsible</w:t>
      </w:r>
      <w:proofErr w:type="gramEnd"/>
      <w:r>
        <w:t xml:space="preserve"> for a child (within the meaning of regulation 3 of the Child Tax Credit Regulations 2002).</w:t>
      </w:r>
    </w:p>
    <w:p w:rsidR="00CB5C96" w:rsidRDefault="00CB5C96" w:rsidP="00CB5C96">
      <w:pPr>
        <w:pStyle w:val="P1"/>
      </w:pPr>
      <w:r>
        <w:fldChar w:fldCharType="begin"/>
      </w:r>
      <w:r>
        <w:instrText xml:space="preserve"> XE "para1:N1B02C:[P1" </w:instrText>
      </w:r>
      <w:r>
        <w:fldChar w:fldCharType="end"/>
      </w:r>
      <w:r>
        <w:t>(2)</w:t>
      </w:r>
      <w:r>
        <w:tab/>
        <w:t>Where this article applies to a person, he shall be treated as having made a claim for child tax credit in respect of the child for whom he is responsible as mentioned in paragraph (1)(</w:t>
      </w:r>
      <w:r>
        <w:rPr>
          <w:i/>
          <w:iCs/>
        </w:rPr>
        <w:t>c</w:t>
      </w:r>
      <w:r>
        <w:t>) of this article—</w:t>
      </w:r>
    </w:p>
    <w:p w:rsidR="00CB5C96" w:rsidRDefault="00CB5C96" w:rsidP="00CB5C96">
      <w:pPr>
        <w:pStyle w:val="P2"/>
      </w:pPr>
      <w:r>
        <w:fldChar w:fldCharType="begin"/>
      </w:r>
      <w:r>
        <w:instrText xml:space="preserve"> XE "para2:N1B036:[P2"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on</w:t>
      </w:r>
      <w:proofErr w:type="gramEnd"/>
      <w:r>
        <w:t xml:space="preserve"> 22nd August 2003 for the purposes of enabling the Board to make an initial decision on the claim; and</w:t>
      </w:r>
    </w:p>
    <w:p w:rsidR="00CB5C96" w:rsidRDefault="00CB5C96" w:rsidP="00CB5C96">
      <w:pPr>
        <w:pStyle w:val="P2"/>
      </w:pPr>
      <w:r>
        <w:fldChar w:fldCharType="begin"/>
      </w:r>
      <w:r>
        <w:instrText xml:space="preserve"> XE "para2:N1B040:[P2"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on the first day of the first benefit week in relation to income support beginning on or after 29th September 2003 for all other purposes.</w:t>
      </w:r>
    </w:p>
    <w:p w:rsidR="00CB5C96" w:rsidRDefault="00CB5C96" w:rsidP="00CB5C96">
      <w:pPr>
        <w:pStyle w:val="P1"/>
      </w:pPr>
      <w:r>
        <w:fldChar w:fldCharType="begin"/>
      </w:r>
      <w:r>
        <w:instrText xml:space="preserve"> XE "para1:N1B04A:[P1" </w:instrText>
      </w:r>
      <w:r>
        <w:fldChar w:fldCharType="end"/>
      </w:r>
      <w:r>
        <w:t>(3)</w:t>
      </w:r>
      <w:r>
        <w:tab/>
        <w:t>In paragraph (2) “benefit week” has the same meaning—</w:t>
      </w:r>
    </w:p>
    <w:p w:rsidR="00CB5C96" w:rsidRDefault="00CB5C96" w:rsidP="00CB5C96">
      <w:pPr>
        <w:pStyle w:val="P2"/>
      </w:pPr>
      <w:r>
        <w:fldChar w:fldCharType="begin"/>
      </w:r>
      <w:r>
        <w:instrText xml:space="preserve"> XE "para2:N1B050:[P2"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relation to a person in Great Britain, as it bears in regulation 2(1) of the Income Support (General) Regulations 1987; and</w:t>
      </w:r>
    </w:p>
    <w:p w:rsidR="00CB5C96" w:rsidRDefault="00CB5C96" w:rsidP="00CB5C96">
      <w:pPr>
        <w:pStyle w:val="P2"/>
      </w:pPr>
      <w:r>
        <w:fldChar w:fldCharType="begin"/>
      </w:r>
      <w:r>
        <w:instrText xml:space="preserve"> XE "para2:N1B05A:[P2"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in</w:t>
      </w:r>
      <w:proofErr w:type="gramEnd"/>
      <w:r>
        <w:t xml:space="preserve"> relation to a person in Northern Ireland, as it bears in regulation 2(1) of the Income Support (General) Regulations (Northern Ireland) 1987.</w:t>
      </w:r>
    </w:p>
    <w:p w:rsidR="00C02F4C" w:rsidRDefault="00C02F4C"/>
    <w:sectPr w:rsidR="00C0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96"/>
    <w:rsid w:val="00C02F4C"/>
    <w:rsid w:val="00C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CB5C96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CB5C96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CB5C96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CB5C96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CB5C96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CB5C96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CB5C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CB5C96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CB5C96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CB5C96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CB5C96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CB5C96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CB5C96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CB5C96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CB5C96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CB5C96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CB5C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CB5C96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CB5C96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CB5C96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2014-04-29T16:40:00Z</dcterms:created>
  <dcterms:modified xsi:type="dcterms:W3CDTF">2014-04-29T16:40:00Z</dcterms:modified>
</cp:coreProperties>
</file>