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BE" w:rsidRDefault="00D97DBE" w:rsidP="00D97DBE">
      <w:pPr>
        <w:pStyle w:val="SNUM"/>
      </w:pPr>
      <w:r>
        <w:fldChar w:fldCharType="begin"/>
      </w:r>
      <w:r>
        <w:instrText xml:space="preserve"> XE "officialnum:N19929:[SNUM" </w:instrText>
      </w:r>
      <w:r>
        <w:fldChar w:fldCharType="end"/>
      </w:r>
      <w:r>
        <w:t>2003/654</w:t>
      </w:r>
    </w:p>
    <w:bookmarkStart w:id="0" w:name="_GoBack"/>
    <w:p w:rsidR="00D97DBE" w:rsidRDefault="00D97DBE" w:rsidP="00D97DBE">
      <w:pPr>
        <w:pStyle w:val="TTL"/>
      </w:pPr>
      <w:r>
        <w:fldChar w:fldCharType="begin"/>
      </w:r>
      <w:r>
        <w:instrText xml:space="preserve"> XE "title:N19930:[TTL" </w:instrText>
      </w:r>
      <w:r>
        <w:fldChar w:fldCharType="end"/>
      </w:r>
      <w:r>
        <w:t>Tax Credits (Residence) Regulations 2003</w:t>
      </w:r>
    </w:p>
    <w:bookmarkEnd w:id="0"/>
    <w:p w:rsidR="00D97DBE" w:rsidRDefault="00D97DBE" w:rsidP="00D97DBE">
      <w:pPr>
        <w:pStyle w:val="ENAR"/>
      </w:pPr>
      <w:r>
        <w:fldChar w:fldCharType="begin"/>
      </w:r>
      <w:r>
        <w:instrText xml:space="preserve"> XE "enactment-recital:N19933:[ENAR" </w:instrText>
      </w:r>
      <w:r>
        <w:fldChar w:fldCharType="end"/>
      </w:r>
      <w:r>
        <w:t xml:space="preserve">Made by the Treasury under TCA 2002 </w:t>
      </w:r>
      <w:proofErr w:type="spellStart"/>
      <w:r>
        <w:t>ss</w:t>
      </w:r>
      <w:proofErr w:type="spellEnd"/>
      <w:r>
        <w:t xml:space="preserve"> 3(7), 65(1), (7) and (9)</w:t>
      </w:r>
    </w:p>
    <w:p w:rsidR="00D97DBE" w:rsidRDefault="00D97DBE" w:rsidP="00D97DBE">
      <w:pPr>
        <w:pStyle w:val="MADE"/>
      </w:pPr>
      <w:r>
        <w:fldChar w:fldCharType="begin"/>
      </w:r>
      <w:r>
        <w:instrText xml:space="preserve"> XE "made:N19937:[MADE" </w:instrText>
      </w:r>
      <w:r>
        <w:fldChar w:fldCharType="end"/>
      </w:r>
      <w:r>
        <w:t xml:space="preserve">Made </w:t>
      </w:r>
      <w:r>
        <w:tab/>
        <w:t>11 March 2003</w:t>
      </w:r>
    </w:p>
    <w:p w:rsidR="00D97DBE" w:rsidRDefault="00D97DBE" w:rsidP="00D97DBE">
      <w:pPr>
        <w:pStyle w:val="LAID"/>
      </w:pPr>
      <w:r>
        <w:fldChar w:fldCharType="begin"/>
      </w:r>
      <w:r>
        <w:instrText xml:space="preserve"> XE "laid:N19940:[LAID" </w:instrText>
      </w:r>
      <w:r>
        <w:fldChar w:fldCharType="end"/>
      </w:r>
      <w:r>
        <w:t xml:space="preserve">Laid before Parliament </w:t>
      </w:r>
      <w:r>
        <w:tab/>
        <w:t>11 March 2003</w:t>
      </w:r>
    </w:p>
    <w:p w:rsidR="00D97DBE" w:rsidRDefault="00D97DBE" w:rsidP="00D97DBE">
      <w:pPr>
        <w:pStyle w:val="OPER"/>
      </w:pPr>
      <w:r>
        <w:fldChar w:fldCharType="begin"/>
      </w:r>
      <w:r>
        <w:instrText xml:space="preserve"> XE "operation:N19949:[OPER" </w:instrText>
      </w:r>
      <w:r>
        <w:fldChar w:fldCharType="end"/>
      </w:r>
      <w:r>
        <w:t xml:space="preserve">Coming into force </w:t>
      </w:r>
      <w:r>
        <w:tab/>
        <w:t>6 April 2003</w:t>
      </w:r>
    </w:p>
    <w:p w:rsidR="00D97DBE" w:rsidRDefault="00D97DBE" w:rsidP="00D97DBE">
      <w:pPr>
        <w:pStyle w:val="MAIN"/>
      </w:pPr>
      <w:r>
        <w:fldChar w:fldCharType="begin"/>
      </w:r>
      <w:r>
        <w:instrText xml:space="preserve"> XE "main:N19952:MAIN" </w:instrText>
      </w:r>
      <w:r>
        <w:fldChar w:fldCharType="end"/>
      </w:r>
      <w:r>
        <w:t>[MAIN</w:t>
      </w:r>
    </w:p>
    <w:p w:rsidR="00D97DBE" w:rsidRDefault="00D97DBE" w:rsidP="00D97DBE">
      <w:pPr>
        <w:pStyle w:val="PHDR"/>
      </w:pPr>
      <w:r>
        <w:fldChar w:fldCharType="begin"/>
      </w:r>
      <w:r>
        <w:instrText xml:space="preserve"> XE "provision:N19955:[PHDR" </w:instrText>
      </w:r>
      <w:r>
        <w:fldChar w:fldCharType="end"/>
      </w:r>
      <w:r>
        <w:t>1</w:t>
      </w:r>
      <w:r>
        <w:tab/>
        <w:t>Citation and commencement</w:t>
      </w:r>
    </w:p>
    <w:p w:rsidR="00D97DBE" w:rsidRDefault="00D97DBE" w:rsidP="00D97DBE">
      <w:pPr>
        <w:pStyle w:val="P1"/>
      </w:pPr>
      <w:r>
        <w:fldChar w:fldCharType="begin"/>
      </w:r>
      <w:r>
        <w:instrText xml:space="preserve"> XE "para1:N1995E:[P1" </w:instrText>
      </w:r>
      <w:r>
        <w:fldChar w:fldCharType="end"/>
      </w:r>
      <w:r>
        <w:t>These Regulations may be cited as the Tax Credits (Residence) Regulations 2003 and shall come into force on 6th April 2003.</w:t>
      </w:r>
    </w:p>
    <w:p w:rsidR="00D97DBE" w:rsidRDefault="00D97DBE" w:rsidP="00D97DBE">
      <w:pPr>
        <w:pStyle w:val="CommentB"/>
      </w:pPr>
      <w:r>
        <w:fldChar w:fldCharType="begin"/>
      </w:r>
      <w:r>
        <w:instrText xml:space="preserve"> XE "comment:N19962" </w:instrText>
      </w:r>
      <w:r>
        <w:fldChar w:fldCharType="end"/>
      </w:r>
      <w:r>
        <w:t>#</w:t>
      </w:r>
      <w:proofErr w:type="spellStart"/>
      <w:r>
        <w:t>CommentB</w:t>
      </w:r>
      <w:proofErr w:type="spellEnd"/>
    </w:p>
    <w:p w:rsidR="00D97DBE" w:rsidRDefault="00D97DBE" w:rsidP="00D97DBE">
      <w:pPr>
        <w:pStyle w:val="n-GenericHead"/>
      </w:pPr>
      <w:r>
        <w:rPr>
          <w:b/>
          <w:bCs/>
        </w:rPr>
        <w:fldChar w:fldCharType="begin"/>
      </w:r>
      <w:r>
        <w:rPr>
          <w:b/>
          <w:bCs/>
        </w:rPr>
        <w:instrText xml:space="preserve"> XE "generic-hd:N19966:n-GenericHead" </w:instrText>
      </w:r>
      <w:r>
        <w:rPr>
          <w:b/>
          <w:bCs/>
        </w:rPr>
        <w:fldChar w:fldCharType="end"/>
      </w:r>
      <w:r>
        <w:rPr>
          <w:b/>
          <w:bCs/>
        </w:rPr>
        <w:t>Commentary—</w:t>
      </w:r>
      <w:r>
        <w:t xml:space="preserve"> </w:t>
      </w:r>
    </w:p>
    <w:p w:rsidR="00D97DBE" w:rsidRDefault="00D97DBE" w:rsidP="00D97DBE">
      <w:pPr>
        <w:pStyle w:val="n-Para"/>
      </w:pPr>
      <w:r>
        <w:fldChar w:fldCharType="begin"/>
      </w:r>
      <w:r>
        <w:instrText xml:space="preserve"> XE "para:N19969:n-Para" </w:instrText>
      </w:r>
      <w:r>
        <w:fldChar w:fldCharType="end"/>
      </w:r>
      <w:proofErr w:type="gramStart"/>
      <w:r>
        <w:rPr>
          <w:i/>
          <w:iCs/>
        </w:rPr>
        <w:t>Simon's Taxes</w:t>
      </w:r>
      <w:r>
        <w:t xml:space="preserve"> </w:t>
      </w:r>
      <w:r>
        <w:rPr>
          <w:b/>
          <w:bCs/>
        </w:rPr>
        <w:t>E2.203.</w:t>
      </w:r>
      <w:proofErr w:type="gramEnd"/>
      <w:r>
        <w:t xml:space="preserve"> </w:t>
      </w:r>
    </w:p>
    <w:p w:rsidR="00D97DBE" w:rsidRDefault="00D97DBE" w:rsidP="00D97DBE">
      <w:pPr>
        <w:pStyle w:val="n-GenericHead"/>
      </w:pPr>
      <w:r>
        <w:rPr>
          <w:b/>
          <w:bCs/>
        </w:rPr>
        <w:fldChar w:fldCharType="begin"/>
      </w:r>
      <w:r>
        <w:rPr>
          <w:b/>
          <w:bCs/>
        </w:rPr>
        <w:instrText xml:space="preserve"> XE "generic-hd:N19971:n-GenericHead" </w:instrText>
      </w:r>
      <w:r>
        <w:rPr>
          <w:b/>
          <w:bCs/>
        </w:rPr>
        <w:fldChar w:fldCharType="end"/>
      </w:r>
      <w:r>
        <w:rPr>
          <w:b/>
          <w:bCs/>
        </w:rPr>
        <w:t>HMRC Manuals—</w:t>
      </w:r>
      <w:r>
        <w:t xml:space="preserve"> </w:t>
      </w:r>
    </w:p>
    <w:p w:rsidR="00D97DBE" w:rsidRDefault="00D97DBE" w:rsidP="00D97DBE">
      <w:pPr>
        <w:pStyle w:val="n-Para"/>
      </w:pPr>
      <w:r>
        <w:fldChar w:fldCharType="begin"/>
      </w:r>
      <w:r>
        <w:instrText xml:space="preserve"> XE "para:N19974:n-Para" </w:instrText>
      </w:r>
      <w:r>
        <w:fldChar w:fldCharType="end"/>
      </w:r>
      <w:r>
        <w:t>Tax Credit Technical Manual TCTM2002–2008 (entitlement: residence rules).</w:t>
      </w:r>
    </w:p>
    <w:p w:rsidR="00D97DBE" w:rsidRDefault="00D97DBE" w:rsidP="00D97DBE">
      <w:pPr>
        <w:pStyle w:val="CommentE"/>
      </w:pPr>
      <w:r>
        <w:fldChar w:fldCharType="begin"/>
      </w:r>
      <w:r>
        <w:instrText xml:space="preserve"> XE "comment:N19962" </w:instrText>
      </w:r>
      <w:r>
        <w:fldChar w:fldCharType="end"/>
      </w:r>
      <w:r>
        <w:t>#</w:t>
      </w:r>
      <w:proofErr w:type="spellStart"/>
      <w:r>
        <w:t>CommentE</w:t>
      </w:r>
      <w:proofErr w:type="spellEnd"/>
    </w:p>
    <w:p w:rsidR="00D97DBE" w:rsidRDefault="00D97DBE" w:rsidP="00D97DBE">
      <w:pPr>
        <w:pStyle w:val="PHDR"/>
      </w:pPr>
      <w:r>
        <w:fldChar w:fldCharType="begin"/>
      </w:r>
      <w:r>
        <w:instrText xml:space="preserve"> XE "provision:N19976:[PHDR" </w:instrText>
      </w:r>
      <w:r>
        <w:fldChar w:fldCharType="end"/>
      </w:r>
      <w:r>
        <w:t>2</w:t>
      </w:r>
      <w:r>
        <w:tab/>
        <w:t>Interpretation</w:t>
      </w:r>
    </w:p>
    <w:p w:rsidR="00D97DBE" w:rsidRDefault="00D97DBE" w:rsidP="00D97DBE">
      <w:pPr>
        <w:pStyle w:val="P1"/>
      </w:pPr>
      <w:r>
        <w:fldChar w:fldCharType="begin"/>
      </w:r>
      <w:r>
        <w:instrText xml:space="preserve"> XE "para1:N1997F:[P1" </w:instrText>
      </w:r>
      <w:r>
        <w:fldChar w:fldCharType="end"/>
      </w:r>
      <w:r>
        <w:t>(1)</w:t>
      </w:r>
      <w:r>
        <w:tab/>
        <w:t>In these Regulations—</w:t>
      </w:r>
    </w:p>
    <w:p w:rsidR="00D97DBE" w:rsidRDefault="00D97DBE" w:rsidP="00D97DBE">
      <w:pPr>
        <w:pStyle w:val="DEFINITIONB"/>
      </w:pPr>
      <w:r>
        <w:fldChar w:fldCharType="begin"/>
      </w:r>
      <w:r>
        <w:instrText xml:space="preserve"> XE "definition:N19985:DEFINITIONB" </w:instrText>
      </w:r>
      <w:r>
        <w:fldChar w:fldCharType="end"/>
      </w:r>
      <w:r>
        <w:t>[DEFINITIONB</w:t>
      </w:r>
    </w:p>
    <w:p w:rsidR="00D97DBE" w:rsidRDefault="00D97DBE" w:rsidP="00D97DBE">
      <w:pPr>
        <w:pStyle w:val="P2"/>
      </w:pPr>
      <w:r>
        <w:fldChar w:fldCharType="begin"/>
      </w:r>
      <w:r>
        <w:instrText xml:space="preserve"> XE "para2:N19988:[P2" </w:instrText>
      </w:r>
      <w:r>
        <w:fldChar w:fldCharType="end"/>
      </w:r>
      <w:r>
        <w:t>“</w:t>
      </w:r>
      <w:proofErr w:type="gramStart"/>
      <w:r>
        <w:t>the</w:t>
      </w:r>
      <w:proofErr w:type="gramEnd"/>
      <w:r>
        <w:t xml:space="preserve"> Act” means the Tax Credits Act 2002;</w:t>
      </w:r>
    </w:p>
    <w:p w:rsidR="00D97DBE" w:rsidRDefault="00D97DBE" w:rsidP="00D97DBE">
      <w:pPr>
        <w:pStyle w:val="P2"/>
      </w:pPr>
      <w:r>
        <w:fldChar w:fldCharType="begin"/>
      </w:r>
      <w:r>
        <w:instrText xml:space="preserve"> XE "para2:N1998C:[P2" </w:instrText>
      </w:r>
      <w:r>
        <w:fldChar w:fldCharType="end"/>
      </w:r>
      <w:r>
        <w:t>“</w:t>
      </w:r>
      <w:proofErr w:type="gramStart"/>
      <w:r>
        <w:t>child</w:t>
      </w:r>
      <w:proofErr w:type="gramEnd"/>
      <w:r>
        <w:t>” has the same meaning as it has in the Child Tax Credit Regulations 2002;</w:t>
      </w:r>
    </w:p>
    <w:p w:rsidR="00D97DBE" w:rsidRDefault="00D97DBE" w:rsidP="00D97DBE">
      <w:pPr>
        <w:pStyle w:val="P2"/>
      </w:pPr>
      <w:r>
        <w:fldChar w:fldCharType="begin"/>
      </w:r>
      <w:r>
        <w:instrText xml:space="preserve"> XE "para2:N19990:[P2" </w:instrText>
      </w:r>
      <w:r>
        <w:fldChar w:fldCharType="end"/>
      </w:r>
      <w:r>
        <w:t>[“couple” has the meaning given by section 3(5A) of the Act;</w:t>
      </w:r>
      <w:proofErr w:type="gramStart"/>
      <w:r>
        <w:t>]</w:t>
      </w:r>
      <w:r>
        <w:rPr>
          <w:rStyle w:val="endnoteid"/>
        </w:rPr>
        <w:t>1</w:t>
      </w:r>
      <w:proofErr w:type="gramEnd"/>
      <w:r>
        <w:t xml:space="preserve"> </w:t>
      </w:r>
    </w:p>
    <w:p w:rsidR="00D97DBE" w:rsidRDefault="00D97DBE" w:rsidP="00D97DBE">
      <w:pPr>
        <w:pStyle w:val="P2"/>
      </w:pPr>
      <w:r>
        <w:fldChar w:fldCharType="begin"/>
      </w:r>
      <w:r>
        <w:instrText xml:space="preserve"> XE "para2:N19997:[P2" </w:instrText>
      </w:r>
      <w:r>
        <w:fldChar w:fldCharType="end"/>
      </w:r>
      <w:r>
        <w:t>“Crown servant posted overseas” has the meaning given in regulation 5(2);</w:t>
      </w:r>
    </w:p>
    <w:p w:rsidR="00D97DBE" w:rsidRDefault="00D97DBE" w:rsidP="00D97DBE">
      <w:pPr>
        <w:pStyle w:val="P2"/>
      </w:pPr>
      <w:r>
        <w:fldChar w:fldCharType="begin"/>
      </w:r>
      <w:r>
        <w:instrText xml:space="preserve"> XE "para2:N1999B:[P2" </w:instrText>
      </w:r>
      <w:r>
        <w:fldChar w:fldCharType="end"/>
      </w:r>
      <w:r>
        <w:t>“</w:t>
      </w:r>
      <w:proofErr w:type="gramStart"/>
      <w:r>
        <w:t>partner</w:t>
      </w:r>
      <w:proofErr w:type="gramEnd"/>
      <w:r>
        <w:t>” means where a person is a member of a …</w:t>
      </w:r>
      <w:r>
        <w:rPr>
          <w:rStyle w:val="endnoteid"/>
        </w:rPr>
        <w:t>1</w:t>
      </w:r>
      <w:r>
        <w:t xml:space="preserve"> couple, the other member of that couple;</w:t>
      </w:r>
    </w:p>
    <w:p w:rsidR="00D97DBE" w:rsidRDefault="00D97DBE" w:rsidP="00D97DBE">
      <w:pPr>
        <w:pStyle w:val="P2"/>
      </w:pPr>
      <w:r>
        <w:fldChar w:fldCharType="begin"/>
      </w:r>
      <w:r>
        <w:instrText xml:space="preserve"> XE "para2:N199A3:[P2" </w:instrText>
      </w:r>
      <w:r>
        <w:fldChar w:fldCharType="end"/>
      </w:r>
      <w:r>
        <w:t>“</w:t>
      </w:r>
      <w:proofErr w:type="gramStart"/>
      <w:r>
        <w:t>qualifying</w:t>
      </w:r>
      <w:proofErr w:type="gramEnd"/>
      <w:r>
        <w:t xml:space="preserve"> young person” has the meaning given in regulation 2, read with regulation 5, of the Child Tax Credit Regulations 2002;</w:t>
      </w:r>
    </w:p>
    <w:p w:rsidR="00D97DBE" w:rsidRDefault="00D97DBE" w:rsidP="00D97DBE">
      <w:pPr>
        <w:pStyle w:val="P2"/>
      </w:pPr>
      <w:r>
        <w:fldChar w:fldCharType="begin"/>
      </w:r>
      <w:r>
        <w:instrText xml:space="preserve"> XE "para2:N199A7:[P2" </w:instrText>
      </w:r>
      <w:r>
        <w:fldChar w:fldCharType="end"/>
      </w:r>
      <w:r>
        <w:t>“</w:t>
      </w:r>
      <w:proofErr w:type="gramStart"/>
      <w:r>
        <w:t>relative</w:t>
      </w:r>
      <w:proofErr w:type="gramEnd"/>
      <w:r>
        <w:t>” means brother, sister, ancestor or lineal descendant.</w:t>
      </w:r>
    </w:p>
    <w:p w:rsidR="00D97DBE" w:rsidRDefault="00D97DBE" w:rsidP="00D97DBE">
      <w:pPr>
        <w:pStyle w:val="DEFINITIONE"/>
      </w:pPr>
      <w:r>
        <w:fldChar w:fldCharType="begin"/>
      </w:r>
      <w:r>
        <w:instrText xml:space="preserve"> XE "definition:N19985:DEFINITIONE" </w:instrText>
      </w:r>
      <w:r>
        <w:fldChar w:fldCharType="end"/>
      </w:r>
      <w:r>
        <w:t>[DEFINITIONE</w:t>
      </w:r>
    </w:p>
    <w:p w:rsidR="00D97DBE" w:rsidRDefault="00D97DBE" w:rsidP="00D97DBE">
      <w:pPr>
        <w:pStyle w:val="P1"/>
      </w:pPr>
      <w:r>
        <w:fldChar w:fldCharType="begin"/>
      </w:r>
      <w:r>
        <w:instrText xml:space="preserve"> XE "para1:N199AB:[P1" </w:instrText>
      </w:r>
      <w:r>
        <w:fldChar w:fldCharType="end"/>
      </w:r>
      <w:r>
        <w:t>(2)</w:t>
      </w:r>
      <w:r>
        <w:tab/>
        <w:t>In these Regulations a person is responsible for a child or qualifying young person if he is treated as being responsible for that child or qualifying young person in accordance with the rules contained in regulation 3 of the Child Tax Credit Regulations 2002.</w:t>
      </w:r>
    </w:p>
    <w:p w:rsidR="00D97DBE" w:rsidRDefault="00D97DBE" w:rsidP="00D97DBE">
      <w:pPr>
        <w:pStyle w:val="CommentB"/>
      </w:pPr>
      <w:r>
        <w:lastRenderedPageBreak/>
        <w:fldChar w:fldCharType="begin"/>
      </w:r>
      <w:r>
        <w:instrText xml:space="preserve"> XE "comment:N199B1" </w:instrText>
      </w:r>
      <w:r>
        <w:fldChar w:fldCharType="end"/>
      </w:r>
      <w:r>
        <w:t>#</w:t>
      </w:r>
      <w:proofErr w:type="spellStart"/>
      <w:r>
        <w:t>CommentB</w:t>
      </w:r>
      <w:proofErr w:type="spellEnd"/>
    </w:p>
    <w:p w:rsidR="00D97DBE" w:rsidRDefault="00D97DBE" w:rsidP="00D97DBE">
      <w:pPr>
        <w:pStyle w:val="n-GenericHead"/>
      </w:pPr>
      <w:r>
        <w:rPr>
          <w:b/>
          <w:bCs/>
        </w:rPr>
        <w:fldChar w:fldCharType="begin"/>
      </w:r>
      <w:r>
        <w:rPr>
          <w:b/>
          <w:bCs/>
        </w:rPr>
        <w:instrText xml:space="preserve"> XE "generic-hd:N199B5:n-GenericHead" </w:instrText>
      </w:r>
      <w:r>
        <w:rPr>
          <w:b/>
          <w:bCs/>
        </w:rPr>
        <w:fldChar w:fldCharType="end"/>
      </w:r>
      <w:r>
        <w:rPr>
          <w:b/>
          <w:bCs/>
        </w:rPr>
        <w:t>Commentary—</w:t>
      </w:r>
      <w:r>
        <w:t xml:space="preserve"> </w:t>
      </w:r>
    </w:p>
    <w:p w:rsidR="00D97DBE" w:rsidRDefault="00D97DBE" w:rsidP="00D97DBE">
      <w:pPr>
        <w:pStyle w:val="n-Para"/>
      </w:pPr>
      <w:r>
        <w:fldChar w:fldCharType="begin"/>
      </w:r>
      <w:r>
        <w:instrText xml:space="preserve"> XE "para:N199B8:n-Para" </w:instrText>
      </w:r>
      <w:r>
        <w:fldChar w:fldCharType="end"/>
      </w:r>
      <w:proofErr w:type="gramStart"/>
      <w:r>
        <w:rPr>
          <w:i/>
          <w:iCs/>
        </w:rPr>
        <w:t>Simon's Taxes</w:t>
      </w:r>
      <w:r>
        <w:t xml:space="preserve"> </w:t>
      </w:r>
      <w:r>
        <w:rPr>
          <w:b/>
          <w:bCs/>
        </w:rPr>
        <w:t>E2.203.</w:t>
      </w:r>
      <w:proofErr w:type="gramEnd"/>
      <w:r>
        <w:t xml:space="preserve"> </w:t>
      </w:r>
    </w:p>
    <w:p w:rsidR="00D97DBE" w:rsidRDefault="00D97DBE" w:rsidP="00D97DBE">
      <w:pPr>
        <w:pStyle w:val="n-GenericHead"/>
      </w:pPr>
      <w:r>
        <w:rPr>
          <w:b/>
          <w:bCs/>
        </w:rPr>
        <w:fldChar w:fldCharType="begin"/>
      </w:r>
      <w:r>
        <w:rPr>
          <w:b/>
          <w:bCs/>
        </w:rPr>
        <w:instrText xml:space="preserve"> XE "generic-hd:N199C0:n-GenericHead" </w:instrText>
      </w:r>
      <w:r>
        <w:rPr>
          <w:b/>
          <w:bCs/>
        </w:rPr>
        <w:fldChar w:fldCharType="end"/>
      </w:r>
      <w:r>
        <w:rPr>
          <w:b/>
          <w:bCs/>
        </w:rPr>
        <w:t>Modifications—</w:t>
      </w:r>
      <w:r>
        <w:t xml:space="preserve"> </w:t>
      </w:r>
    </w:p>
    <w:p w:rsidR="00D97DBE" w:rsidRDefault="00D97DBE" w:rsidP="00D97DBE">
      <w:pPr>
        <w:pStyle w:val="n-Para"/>
      </w:pPr>
      <w:r>
        <w:fldChar w:fldCharType="begin"/>
      </w:r>
      <w:r>
        <w:instrText xml:space="preserve"> XE "para:N199C3:n-Para" </w:instrText>
      </w:r>
      <w:r>
        <w:fldChar w:fldCharType="end"/>
      </w:r>
      <w:r>
        <w:t xml:space="preserve">Tax Credits (Polygamous Marriages) Regulations, SI 2003/742 </w:t>
      </w:r>
      <w:proofErr w:type="spellStart"/>
      <w:r>
        <w:t>regs</w:t>
      </w:r>
      <w:proofErr w:type="spellEnd"/>
      <w:r>
        <w:t xml:space="preserve"> 51, 52 (words in definition of “partner” substituted, and definition of “polygamous unit” inserted, for the purposes of polygamous marriages).</w:t>
      </w:r>
    </w:p>
    <w:p w:rsidR="00D97DBE" w:rsidRDefault="00D97DBE" w:rsidP="00D97DBE">
      <w:pPr>
        <w:pStyle w:val="n-GenericHead"/>
      </w:pPr>
      <w:r>
        <w:rPr>
          <w:b/>
          <w:bCs/>
        </w:rPr>
        <w:fldChar w:fldCharType="begin"/>
      </w:r>
      <w:r>
        <w:rPr>
          <w:b/>
          <w:bCs/>
        </w:rPr>
        <w:instrText xml:space="preserve"> XE "generic-hd:N199C5:n-GenericHead" </w:instrText>
      </w:r>
      <w:r>
        <w:rPr>
          <w:b/>
          <w:bCs/>
        </w:rPr>
        <w:fldChar w:fldCharType="end"/>
      </w:r>
      <w:r>
        <w:rPr>
          <w:b/>
          <w:bCs/>
        </w:rPr>
        <w:t>Amendments—</w:t>
      </w:r>
      <w:r>
        <w:t xml:space="preserve"> </w:t>
      </w:r>
    </w:p>
    <w:p w:rsidR="00D97DBE" w:rsidRDefault="00D97DBE" w:rsidP="00D97DBE">
      <w:pPr>
        <w:pStyle w:val="EndnotesB"/>
      </w:pPr>
      <w:r>
        <w:fldChar w:fldCharType="begin"/>
      </w:r>
      <w:r>
        <w:instrText xml:space="preserve"> XE "endnotes:N199C8:EndnotesB" </w:instrText>
      </w:r>
      <w:r>
        <w:fldChar w:fldCharType="end"/>
      </w:r>
      <w:r>
        <w:t>#</w:t>
      </w:r>
      <w:proofErr w:type="spellStart"/>
      <w:r>
        <w:t>EndnotesB</w:t>
      </w:r>
      <w:proofErr w:type="spellEnd"/>
    </w:p>
    <w:p w:rsidR="00D97DBE" w:rsidRDefault="00D97DBE" w:rsidP="00D97DBE">
      <w:pPr>
        <w:pStyle w:val="n-List1"/>
      </w:pPr>
      <w:r>
        <w:fldChar w:fldCharType="begin"/>
      </w:r>
      <w:r>
        <w:instrText xml:space="preserve"> XE "para:N199CC:n-List1" </w:instrText>
      </w:r>
      <w:r>
        <w:fldChar w:fldCharType="end"/>
      </w:r>
      <w:r>
        <w:t>1</w:t>
      </w:r>
      <w:r>
        <w:tab/>
        <w:t xml:space="preserve">Definition of “couple” inserted, and words in the definition of “partner” revoked, by the Civil Partnership Act 2004 (Tax Credits, </w:t>
      </w:r>
      <w:proofErr w:type="spellStart"/>
      <w:r>
        <w:t>etc</w:t>
      </w:r>
      <w:proofErr w:type="spellEnd"/>
      <w:r>
        <w:t xml:space="preserve">) (Consequential Amendments) Order, SI 2005/2919 </w:t>
      </w:r>
      <w:proofErr w:type="spellStart"/>
      <w:r>
        <w:t>art</w:t>
      </w:r>
      <w:proofErr w:type="spellEnd"/>
      <w:r>
        <w:t xml:space="preserve"> 8 with effect from 5 December 2005.</w:t>
      </w:r>
    </w:p>
    <w:p w:rsidR="00D97DBE" w:rsidRDefault="00D97DBE" w:rsidP="00D97DBE">
      <w:pPr>
        <w:pStyle w:val="EndnotesE"/>
      </w:pPr>
      <w:r>
        <w:fldChar w:fldCharType="begin"/>
      </w:r>
      <w:r>
        <w:instrText xml:space="preserve"> XE "endnotes:N199C8:EndnotesE" </w:instrText>
      </w:r>
      <w:r>
        <w:fldChar w:fldCharType="end"/>
      </w:r>
      <w:r>
        <w:t>#</w:t>
      </w:r>
      <w:proofErr w:type="spellStart"/>
      <w:r>
        <w:t>EndnotesE</w:t>
      </w:r>
      <w:proofErr w:type="spellEnd"/>
    </w:p>
    <w:p w:rsidR="00D97DBE" w:rsidRDefault="00D97DBE" w:rsidP="00D97DBE">
      <w:pPr>
        <w:pStyle w:val="CommentE"/>
      </w:pPr>
      <w:r>
        <w:fldChar w:fldCharType="begin"/>
      </w:r>
      <w:r>
        <w:instrText xml:space="preserve"> XE "comment:N199B1" </w:instrText>
      </w:r>
      <w:r>
        <w:fldChar w:fldCharType="end"/>
      </w:r>
      <w:r>
        <w:t>#</w:t>
      </w:r>
      <w:proofErr w:type="spellStart"/>
      <w:r>
        <w:t>CommentE</w:t>
      </w:r>
      <w:proofErr w:type="spellEnd"/>
    </w:p>
    <w:p w:rsidR="00D97DBE" w:rsidRDefault="00D97DBE" w:rsidP="00D97DBE">
      <w:pPr>
        <w:pStyle w:val="PHDR"/>
      </w:pPr>
      <w:r>
        <w:fldChar w:fldCharType="begin"/>
      </w:r>
      <w:r>
        <w:instrText xml:space="preserve"> XE "provision:N199CE:[PHDR" </w:instrText>
      </w:r>
      <w:r>
        <w:fldChar w:fldCharType="end"/>
      </w:r>
      <w:r>
        <w:t>3</w:t>
      </w:r>
      <w:r>
        <w:tab/>
        <w:t>Circumstances in which a person is treated as not being in the United Kingdom</w:t>
      </w:r>
    </w:p>
    <w:p w:rsidR="00D97DBE" w:rsidRDefault="00D97DBE" w:rsidP="00D97DBE">
      <w:pPr>
        <w:pStyle w:val="P1"/>
      </w:pPr>
      <w:r>
        <w:fldChar w:fldCharType="begin"/>
      </w:r>
      <w:r>
        <w:instrText xml:space="preserve"> XE "para1:N199D7:[P1" </w:instrText>
      </w:r>
      <w:r>
        <w:fldChar w:fldCharType="end"/>
      </w:r>
      <w:r>
        <w:t>(1)</w:t>
      </w:r>
      <w:r>
        <w:tab/>
        <w:t>A person shall be treated as not being in the United Kingdom for the purposes of Part 1 of the Act if he is not ordinarily resident in the United Kingdom.</w:t>
      </w:r>
    </w:p>
    <w:p w:rsidR="00D97DBE" w:rsidRDefault="00D97DBE" w:rsidP="00D97DBE">
      <w:pPr>
        <w:pStyle w:val="P1"/>
      </w:pPr>
      <w:r>
        <w:fldChar w:fldCharType="begin"/>
      </w:r>
      <w:r>
        <w:instrText xml:space="preserve"> XE "para1:N199DD:[P1" </w:instrText>
      </w:r>
      <w:r>
        <w:fldChar w:fldCharType="end"/>
      </w:r>
      <w:r>
        <w:t>(2)</w:t>
      </w:r>
      <w:r>
        <w:tab/>
        <w:t>Paragraph (1) does not apply to a Crown servant posted overseas or his partner.</w:t>
      </w:r>
    </w:p>
    <w:p w:rsidR="00D97DBE" w:rsidRDefault="00D97DBE" w:rsidP="00D97DBE">
      <w:pPr>
        <w:pStyle w:val="P1"/>
      </w:pPr>
      <w:r>
        <w:fldChar w:fldCharType="begin"/>
      </w:r>
      <w:r>
        <w:instrText xml:space="preserve"> XE "para1:N199E3:[P1" </w:instrText>
      </w:r>
      <w:r>
        <w:fldChar w:fldCharType="end"/>
      </w:r>
      <w:r>
        <w:t>(3)</w:t>
      </w:r>
      <w:r>
        <w:tab/>
        <w:t>A person who is in the United Kingdom as a result of his deportation, expulsion or other removal by compulsion of law from another country to the United Kingdom shall be treated as being ordinarily resident in the United Kingdom.</w:t>
      </w:r>
    </w:p>
    <w:p w:rsidR="00D97DBE" w:rsidRDefault="00D97DBE" w:rsidP="00D97DBE">
      <w:pPr>
        <w:pStyle w:val="P1"/>
      </w:pPr>
      <w:r>
        <w:fldChar w:fldCharType="begin"/>
      </w:r>
      <w:r>
        <w:instrText xml:space="preserve"> XE "para1:N199E9:[P1" </w:instrText>
      </w:r>
      <w:r>
        <w:fldChar w:fldCharType="end"/>
      </w:r>
      <w:r>
        <w:t>(4)</w:t>
      </w:r>
      <w:r>
        <w:tab/>
        <w:t>For the purposes of working tax credit, a person shall be treated as being ordinarily resident if he is exercising in the United Kingdom his rights as a worker pursuant to [Parliament and Council Regulation (EU) No 492/2011]</w:t>
      </w:r>
      <w:r>
        <w:rPr>
          <w:rStyle w:val="endnoteid"/>
        </w:rPr>
        <w:t>3</w:t>
      </w:r>
      <w:r>
        <w:t xml:space="preserve"> or he is a person with a right to reside in the United Kingdom pursuant to [Council Directive No 2004/38/EC</w:t>
      </w:r>
      <w:proofErr w:type="gramStart"/>
      <w:r>
        <w:t>]</w:t>
      </w:r>
      <w:r>
        <w:rPr>
          <w:rStyle w:val="endnoteid"/>
        </w:rPr>
        <w:t>2</w:t>
      </w:r>
      <w:proofErr w:type="gramEnd"/>
      <w:r>
        <w:t>.</w:t>
      </w:r>
    </w:p>
    <w:p w:rsidR="00D97DBE" w:rsidRDefault="00D97DBE" w:rsidP="00D97DBE">
      <w:pPr>
        <w:pStyle w:val="P1"/>
      </w:pPr>
      <w:r>
        <w:fldChar w:fldCharType="begin"/>
      </w:r>
      <w:r>
        <w:instrText xml:space="preserve"> XE "para1:N199F6:[P1" </w:instrText>
      </w:r>
      <w:r>
        <w:fldChar w:fldCharType="end"/>
      </w:r>
      <w:r>
        <w:t>[(5)</w:t>
      </w:r>
      <w:r>
        <w:tab/>
        <w:t>A person shall be treated as not being in the United Kingdom for the purposes of Part 1 of the Act where he—</w:t>
      </w:r>
    </w:p>
    <w:p w:rsidR="00D97DBE" w:rsidRDefault="00D97DBE" w:rsidP="00D97DBE">
      <w:pPr>
        <w:pStyle w:val="P2"/>
      </w:pPr>
      <w:r>
        <w:fldChar w:fldCharType="begin"/>
      </w:r>
      <w:r>
        <w:instrText xml:space="preserve"> XE "para2:N199FC:[P2" </w:instrText>
      </w:r>
      <w:r>
        <w:fldChar w:fldCharType="end"/>
      </w:r>
      <w:r>
        <w:t>(</w:t>
      </w:r>
      <w:r>
        <w:rPr>
          <w:i/>
          <w:iCs/>
        </w:rPr>
        <w:t>a</w:t>
      </w:r>
      <w:r>
        <w:t>)</w:t>
      </w:r>
      <w:r>
        <w:tab/>
        <w:t>makes a claim for child tax credit (other than being treated as making a claim under regulation 11 or 12 of the Tax Credits (Claims and Notifications) Regulations 2002 or otherwise), on or after 1st May 2004; and</w:t>
      </w:r>
    </w:p>
    <w:p w:rsidR="00D97DBE" w:rsidRDefault="00D97DBE" w:rsidP="00D97DBE">
      <w:pPr>
        <w:pStyle w:val="P2"/>
      </w:pPr>
      <w:r>
        <w:fldChar w:fldCharType="begin"/>
      </w:r>
      <w:r>
        <w:instrText xml:space="preserve"> XE "para2:N19A06:[P2" </w:instrText>
      </w:r>
      <w:r>
        <w:fldChar w:fldCharType="end"/>
      </w:r>
      <w:r>
        <w:t>(</w:t>
      </w:r>
      <w:r>
        <w:rPr>
          <w:i/>
          <w:iCs/>
        </w:rPr>
        <w:t>b</w:t>
      </w:r>
      <w:r>
        <w:t>)</w:t>
      </w:r>
      <w:r>
        <w:tab/>
        <w:t xml:space="preserve"> </w:t>
      </w:r>
    </w:p>
    <w:p w:rsidR="00D97DBE" w:rsidRDefault="00D97DBE" w:rsidP="00D97DBE">
      <w:pPr>
        <w:pStyle w:val="P3"/>
      </w:pPr>
      <w:r>
        <w:fldChar w:fldCharType="begin"/>
      </w:r>
      <w:r>
        <w:instrText xml:space="preserve"> XE "para3:N19A0F:[P3" </w:instrText>
      </w:r>
      <w:r>
        <w:fldChar w:fldCharType="end"/>
      </w:r>
      <w:r>
        <w:t>(</w:t>
      </w:r>
      <w:proofErr w:type="spellStart"/>
      <w:r>
        <w:t>i</w:t>
      </w:r>
      <w:proofErr w:type="spellEnd"/>
      <w:r>
        <w:t>)</w:t>
      </w:r>
      <w:r>
        <w:tab/>
      </w:r>
      <w:proofErr w:type="gramStart"/>
      <w:r>
        <w:t>does</w:t>
      </w:r>
      <w:proofErr w:type="gramEnd"/>
      <w:r>
        <w:t xml:space="preserve"> not have a right to reside in the United Kingdom; or</w:t>
      </w:r>
    </w:p>
    <w:p w:rsidR="00D97DBE" w:rsidRDefault="00D97DBE" w:rsidP="00D97DBE">
      <w:pPr>
        <w:pStyle w:val="P3"/>
      </w:pPr>
      <w:r>
        <w:fldChar w:fldCharType="begin"/>
      </w:r>
      <w:r>
        <w:instrText xml:space="preserve"> XE "para3:N19A15:[P3" </w:instrText>
      </w:r>
      <w:r>
        <w:fldChar w:fldCharType="end"/>
      </w:r>
      <w:r>
        <w:t>(ii)</w:t>
      </w:r>
      <w:r>
        <w:tab/>
      </w:r>
      <w:proofErr w:type="gramStart"/>
      <w:r>
        <w:t>has</w:t>
      </w:r>
      <w:proofErr w:type="gramEnd"/>
      <w:r>
        <w:t xml:space="preserve"> a right to reside in the United Kingdom under—</w:t>
      </w:r>
    </w:p>
    <w:p w:rsidR="00D97DBE" w:rsidRDefault="00D97DBE" w:rsidP="00D97DBE">
      <w:pPr>
        <w:pStyle w:val="P4"/>
      </w:pPr>
      <w:r>
        <w:fldChar w:fldCharType="begin"/>
      </w:r>
      <w:r>
        <w:instrText xml:space="preserve"> XE "para4:N19A1B:[P4" </w:instrText>
      </w:r>
      <w:r>
        <w:fldChar w:fldCharType="end"/>
      </w:r>
      <w:proofErr w:type="gramStart"/>
      <w:r>
        <w:t>regulation</w:t>
      </w:r>
      <w:proofErr w:type="gramEnd"/>
      <w:r>
        <w:t xml:space="preserve"> 15A(1) of the Immigration (European Economic Area) Regulations 2006, but only in a case where the right exists under that regulation because the person satisfies the criteria in regulation 15A(4A) of those Regulations; or</w:t>
      </w:r>
    </w:p>
    <w:p w:rsidR="00D97DBE" w:rsidRDefault="00D97DBE" w:rsidP="00D97DBE">
      <w:pPr>
        <w:pStyle w:val="P4"/>
      </w:pPr>
      <w:r>
        <w:fldChar w:fldCharType="begin"/>
      </w:r>
      <w:r>
        <w:instrText xml:space="preserve"> XE "para4:N19A1F:[P4" </w:instrText>
      </w:r>
      <w:r>
        <w:fldChar w:fldCharType="end"/>
      </w:r>
      <w:r>
        <w:t>Article 20 of the Treaty on the Functioning of the European Union (in a case where the right to reside arises because a British citizen would otherwise be deprived of the genuine enjoyment of the substance of their rights as a European Union citizen)</w:t>
      </w:r>
      <w:proofErr w:type="gramStart"/>
      <w:r>
        <w:t>]</w:t>
      </w:r>
      <w:r>
        <w:rPr>
          <w:rStyle w:val="endnoteid"/>
        </w:rPr>
        <w:t>4</w:t>
      </w:r>
      <w:proofErr w:type="gramEnd"/>
      <w:r>
        <w:t>.]</w:t>
      </w:r>
      <w:r>
        <w:rPr>
          <w:rStyle w:val="endnoteid"/>
        </w:rPr>
        <w:t>1</w:t>
      </w:r>
      <w:r>
        <w:t xml:space="preserve"> </w:t>
      </w:r>
    </w:p>
    <w:p w:rsidR="00D97DBE" w:rsidRDefault="00D97DBE" w:rsidP="00D97DBE">
      <w:pPr>
        <w:pStyle w:val="CommentB"/>
      </w:pPr>
      <w:r>
        <w:fldChar w:fldCharType="begin"/>
      </w:r>
      <w:r>
        <w:instrText xml:space="preserve"> XE "comment:N19A28" </w:instrText>
      </w:r>
      <w:r>
        <w:fldChar w:fldCharType="end"/>
      </w:r>
      <w:r>
        <w:t>#</w:t>
      </w:r>
      <w:proofErr w:type="spellStart"/>
      <w:r>
        <w:t>CommentB</w:t>
      </w:r>
      <w:proofErr w:type="spellEnd"/>
    </w:p>
    <w:p w:rsidR="00D97DBE" w:rsidRDefault="00D97DBE" w:rsidP="00D97DBE">
      <w:pPr>
        <w:pStyle w:val="n-GenericHead"/>
      </w:pPr>
      <w:r>
        <w:rPr>
          <w:b/>
          <w:bCs/>
        </w:rPr>
        <w:fldChar w:fldCharType="begin"/>
      </w:r>
      <w:r>
        <w:rPr>
          <w:b/>
          <w:bCs/>
        </w:rPr>
        <w:instrText xml:space="preserve"> XE "generic-hd:N19A2C:n-GenericHead" </w:instrText>
      </w:r>
      <w:r>
        <w:rPr>
          <w:b/>
          <w:bCs/>
        </w:rPr>
        <w:fldChar w:fldCharType="end"/>
      </w:r>
      <w:r>
        <w:rPr>
          <w:b/>
          <w:bCs/>
        </w:rPr>
        <w:t>Commentary—</w:t>
      </w:r>
      <w:r>
        <w:t xml:space="preserve"> </w:t>
      </w:r>
    </w:p>
    <w:p w:rsidR="00D97DBE" w:rsidRDefault="00D97DBE" w:rsidP="00D97DBE">
      <w:pPr>
        <w:pStyle w:val="n-Para"/>
      </w:pPr>
      <w:r>
        <w:fldChar w:fldCharType="begin"/>
      </w:r>
      <w:r>
        <w:instrText xml:space="preserve"> XE "para:N19A2F:n-Para" </w:instrText>
      </w:r>
      <w:r>
        <w:fldChar w:fldCharType="end"/>
      </w:r>
      <w:proofErr w:type="gramStart"/>
      <w:r>
        <w:rPr>
          <w:i/>
          <w:iCs/>
        </w:rPr>
        <w:t>Simon's Taxes</w:t>
      </w:r>
      <w:r>
        <w:t xml:space="preserve"> </w:t>
      </w:r>
      <w:r>
        <w:rPr>
          <w:b/>
          <w:bCs/>
        </w:rPr>
        <w:t>E2.203.</w:t>
      </w:r>
      <w:proofErr w:type="gramEnd"/>
      <w:r>
        <w:t xml:space="preserve"> </w:t>
      </w:r>
    </w:p>
    <w:p w:rsidR="00D97DBE" w:rsidRDefault="00D97DBE" w:rsidP="00D97DBE">
      <w:pPr>
        <w:pStyle w:val="n-GenericHead"/>
      </w:pPr>
      <w:r>
        <w:rPr>
          <w:b/>
          <w:bCs/>
        </w:rPr>
        <w:fldChar w:fldCharType="begin"/>
      </w:r>
      <w:r>
        <w:rPr>
          <w:b/>
          <w:bCs/>
        </w:rPr>
        <w:instrText xml:space="preserve"> XE "generic-hd:N19A37:n-GenericHead" </w:instrText>
      </w:r>
      <w:r>
        <w:rPr>
          <w:b/>
          <w:bCs/>
        </w:rPr>
        <w:fldChar w:fldCharType="end"/>
      </w:r>
      <w:r>
        <w:rPr>
          <w:b/>
          <w:bCs/>
        </w:rPr>
        <w:t>HMRC Manuals—</w:t>
      </w:r>
      <w:r>
        <w:t xml:space="preserve"> </w:t>
      </w:r>
    </w:p>
    <w:p w:rsidR="00D97DBE" w:rsidRDefault="00D97DBE" w:rsidP="00D97DBE">
      <w:pPr>
        <w:pStyle w:val="n-Para"/>
      </w:pPr>
      <w:r>
        <w:fldChar w:fldCharType="begin"/>
      </w:r>
      <w:r>
        <w:instrText xml:space="preserve"> XE "para:N19A3A:n-Para" </w:instrText>
      </w:r>
      <w:r>
        <w:fldChar w:fldCharType="end"/>
      </w:r>
      <w:r>
        <w:t>Tax Credit Technical Manual TCTM2007 (</w:t>
      </w:r>
      <w:proofErr w:type="spellStart"/>
      <w:r>
        <w:t>reg</w:t>
      </w:r>
      <w:proofErr w:type="spellEnd"/>
      <w:r>
        <w:t xml:space="preserve"> 3(4) above: entitlement in respect of people with rights under Community law).</w:t>
      </w:r>
    </w:p>
    <w:p w:rsidR="00D97DBE" w:rsidRDefault="00D97DBE" w:rsidP="00D97DBE">
      <w:pPr>
        <w:pStyle w:val="n-GenericHead"/>
      </w:pPr>
      <w:r>
        <w:rPr>
          <w:b/>
          <w:bCs/>
        </w:rPr>
        <w:fldChar w:fldCharType="begin"/>
      </w:r>
      <w:r>
        <w:rPr>
          <w:b/>
          <w:bCs/>
        </w:rPr>
        <w:instrText xml:space="preserve"> XE "generic-hd:N19A3C:n-GenericHead" </w:instrText>
      </w:r>
      <w:r>
        <w:rPr>
          <w:b/>
          <w:bCs/>
        </w:rPr>
        <w:fldChar w:fldCharType="end"/>
      </w:r>
      <w:r>
        <w:rPr>
          <w:b/>
          <w:bCs/>
        </w:rPr>
        <w:t>Modifications—</w:t>
      </w:r>
      <w:r>
        <w:t xml:space="preserve"> </w:t>
      </w:r>
    </w:p>
    <w:p w:rsidR="00D97DBE" w:rsidRDefault="00D97DBE" w:rsidP="00D97DBE">
      <w:pPr>
        <w:pStyle w:val="n-Para"/>
      </w:pPr>
      <w:r>
        <w:fldChar w:fldCharType="begin"/>
      </w:r>
      <w:r>
        <w:instrText xml:space="preserve"> XE "para:N19A3F:n-Para" </w:instrText>
      </w:r>
      <w:r>
        <w:fldChar w:fldCharType="end"/>
      </w:r>
      <w:proofErr w:type="gramStart"/>
      <w:r>
        <w:t xml:space="preserve">Universal Credit (Transitional Provisions) Regulations, SI 2013/386 </w:t>
      </w:r>
      <w:proofErr w:type="spellStart"/>
      <w:r>
        <w:t>reg</w:t>
      </w:r>
      <w:proofErr w:type="spellEnd"/>
      <w:r>
        <w:t xml:space="preserve"> 17(1), (2), Schedule paras 45, 46 (modification of this regulation in respect of awards of universal credit and terminations of awards of tax credit in the same year).</w:t>
      </w:r>
      <w:proofErr w:type="gramEnd"/>
    </w:p>
    <w:p w:rsidR="00D97DBE" w:rsidRDefault="00D97DBE" w:rsidP="00D97DBE">
      <w:pPr>
        <w:pStyle w:val="n-GenericHead"/>
      </w:pPr>
      <w:r>
        <w:rPr>
          <w:b/>
          <w:bCs/>
        </w:rPr>
        <w:fldChar w:fldCharType="begin"/>
      </w:r>
      <w:r>
        <w:rPr>
          <w:b/>
          <w:bCs/>
        </w:rPr>
        <w:instrText xml:space="preserve"> XE "generic-hd:N19A41:n-GenericHead" </w:instrText>
      </w:r>
      <w:r>
        <w:rPr>
          <w:b/>
          <w:bCs/>
        </w:rPr>
        <w:fldChar w:fldCharType="end"/>
      </w:r>
      <w:r>
        <w:rPr>
          <w:b/>
          <w:bCs/>
        </w:rPr>
        <w:t>Amendments—</w:t>
      </w:r>
      <w:r>
        <w:t xml:space="preserve"> </w:t>
      </w:r>
    </w:p>
    <w:p w:rsidR="00D97DBE" w:rsidRDefault="00D97DBE" w:rsidP="00D97DBE">
      <w:pPr>
        <w:pStyle w:val="EndnotesB"/>
      </w:pPr>
      <w:r>
        <w:fldChar w:fldCharType="begin"/>
      </w:r>
      <w:r>
        <w:instrText xml:space="preserve"> XE "endnotes:N19A44:EndnotesB" </w:instrText>
      </w:r>
      <w:r>
        <w:fldChar w:fldCharType="end"/>
      </w:r>
      <w:r>
        <w:t>#</w:t>
      </w:r>
      <w:proofErr w:type="spellStart"/>
      <w:r>
        <w:t>EndnotesB</w:t>
      </w:r>
      <w:proofErr w:type="spellEnd"/>
    </w:p>
    <w:p w:rsidR="00D97DBE" w:rsidRDefault="00D97DBE" w:rsidP="00D97DBE">
      <w:pPr>
        <w:pStyle w:val="n-List1"/>
      </w:pPr>
      <w:r>
        <w:fldChar w:fldCharType="begin"/>
      </w:r>
      <w:r>
        <w:instrText xml:space="preserve"> XE "para:N19A47:n-List1" </w:instrText>
      </w:r>
      <w:r>
        <w:fldChar w:fldCharType="end"/>
      </w:r>
      <w:r>
        <w:t>1</w:t>
      </w:r>
      <w:r>
        <w:tab/>
        <w:t xml:space="preserve">Para (5) inserted by the Tax Credits (Residence) (Amendment) Regulations, SI 2004/1243 with effect from 1 May 2004. SI 2004/1243 was expressed to cease to have effect on 1 May 2006, unless revoked with effect from an earlier date: SI 2004/1243 </w:t>
      </w:r>
      <w:proofErr w:type="spellStart"/>
      <w:r>
        <w:t>reg</w:t>
      </w:r>
      <w:proofErr w:type="spellEnd"/>
      <w:r>
        <w:t xml:space="preserve"> 1. SI 2004/1423 </w:t>
      </w:r>
      <w:proofErr w:type="spellStart"/>
      <w:r>
        <w:t>reg</w:t>
      </w:r>
      <w:proofErr w:type="spellEnd"/>
      <w:r>
        <w:t xml:space="preserve"> 1(2) has been revoked by the Tax Credits (Miscellaneous Amendments) Regulations, SI 2006/766 </w:t>
      </w:r>
      <w:proofErr w:type="spellStart"/>
      <w:r>
        <w:t>reg</w:t>
      </w:r>
      <w:proofErr w:type="spellEnd"/>
      <w:r>
        <w:t xml:space="preserve"> 5 with effect from 6 April 2006. The effect is that para (5) as inserted does not lapse on 1 May 2006.</w:t>
      </w:r>
    </w:p>
    <w:p w:rsidR="00D97DBE" w:rsidRDefault="00D97DBE" w:rsidP="00D97DBE">
      <w:pPr>
        <w:pStyle w:val="n-List1"/>
      </w:pPr>
      <w:r>
        <w:fldChar w:fldCharType="begin"/>
      </w:r>
      <w:r>
        <w:instrText xml:space="preserve"> XE "para:N19A4C:n-List1" </w:instrText>
      </w:r>
      <w:r>
        <w:fldChar w:fldCharType="end"/>
      </w:r>
      <w:r>
        <w:t>2</w:t>
      </w:r>
      <w:r>
        <w:tab/>
        <w:t xml:space="preserve">Words in para (4) substituted by the Tax Credits (Miscellaneous Amendments) Regulations, SI 2006/766 </w:t>
      </w:r>
      <w:proofErr w:type="spellStart"/>
      <w:r>
        <w:t>reg</w:t>
      </w:r>
      <w:proofErr w:type="spellEnd"/>
      <w:r>
        <w:t xml:space="preserve"> 4 with effect from 6 April 2006.</w:t>
      </w:r>
    </w:p>
    <w:p w:rsidR="00D97DBE" w:rsidRDefault="00D97DBE" w:rsidP="00D97DBE">
      <w:pPr>
        <w:pStyle w:val="n-List1"/>
      </w:pPr>
      <w:r>
        <w:fldChar w:fldCharType="begin"/>
      </w:r>
      <w:r>
        <w:instrText xml:space="preserve"> XE "para:N19A50:n-List1" </w:instrText>
      </w:r>
      <w:r>
        <w:fldChar w:fldCharType="end"/>
      </w:r>
      <w:r>
        <w:t>3</w:t>
      </w:r>
      <w:r>
        <w:tab/>
        <w:t xml:space="preserve">Words in para (4) substituted by the Tax Credits (Miscellaneous Amendments) Regulations, SI 2012/848 </w:t>
      </w:r>
      <w:proofErr w:type="spellStart"/>
      <w:r>
        <w:t>regs</w:t>
      </w:r>
      <w:proofErr w:type="spellEnd"/>
      <w:r>
        <w:t xml:space="preserve"> 1(2), 8 with effect from 6 April 2012.</w:t>
      </w:r>
    </w:p>
    <w:p w:rsidR="00D97DBE" w:rsidRDefault="00D97DBE" w:rsidP="00D97DBE">
      <w:pPr>
        <w:pStyle w:val="n-List1"/>
      </w:pPr>
      <w:r>
        <w:fldChar w:fldCharType="begin"/>
      </w:r>
      <w:r>
        <w:instrText xml:space="preserve"> XE "para:N19A54:n-List1" </w:instrText>
      </w:r>
      <w:r>
        <w:fldChar w:fldCharType="end"/>
      </w:r>
      <w:r>
        <w:t>4</w:t>
      </w:r>
      <w:r>
        <w:tab/>
        <w:t>Sub-para (5)(</w:t>
      </w:r>
      <w:r>
        <w:rPr>
          <w:i/>
          <w:iCs/>
        </w:rPr>
        <w:t>b</w:t>
      </w:r>
      <w:r>
        <w:t xml:space="preserve">) substituted by the Child Benefit and Child Tax Credit (Miscellaneous Amendments) Regulations, SI 2012/2612 </w:t>
      </w:r>
      <w:proofErr w:type="spellStart"/>
      <w:r>
        <w:t>regs</w:t>
      </w:r>
      <w:proofErr w:type="spellEnd"/>
      <w:r>
        <w:t xml:space="preserve"> 5, 6 with effect from 8 November 2012.</w:t>
      </w:r>
    </w:p>
    <w:p w:rsidR="00D97DBE" w:rsidRDefault="00D97DBE" w:rsidP="00D97DBE">
      <w:pPr>
        <w:pStyle w:val="EndnotesE"/>
      </w:pPr>
      <w:r>
        <w:fldChar w:fldCharType="begin"/>
      </w:r>
      <w:r>
        <w:instrText xml:space="preserve"> XE "endnotes:N19A44:EndnotesE" </w:instrText>
      </w:r>
      <w:r>
        <w:fldChar w:fldCharType="end"/>
      </w:r>
      <w:r>
        <w:t>#</w:t>
      </w:r>
      <w:proofErr w:type="spellStart"/>
      <w:r>
        <w:t>EndnotesE</w:t>
      </w:r>
      <w:proofErr w:type="spellEnd"/>
    </w:p>
    <w:p w:rsidR="00D97DBE" w:rsidRDefault="00D97DBE" w:rsidP="00D97DBE">
      <w:pPr>
        <w:pStyle w:val="CommentE"/>
      </w:pPr>
      <w:r>
        <w:fldChar w:fldCharType="begin"/>
      </w:r>
      <w:r>
        <w:instrText xml:space="preserve"> XE "comment:N19A28" </w:instrText>
      </w:r>
      <w:r>
        <w:fldChar w:fldCharType="end"/>
      </w:r>
      <w:r>
        <w:t>#</w:t>
      </w:r>
      <w:proofErr w:type="spellStart"/>
      <w:r>
        <w:t>CommentE</w:t>
      </w:r>
      <w:proofErr w:type="spellEnd"/>
    </w:p>
    <w:p w:rsidR="00D97DBE" w:rsidRDefault="00D97DBE" w:rsidP="00D97DBE">
      <w:pPr>
        <w:pStyle w:val="PHDR"/>
      </w:pPr>
      <w:r>
        <w:fldChar w:fldCharType="begin"/>
      </w:r>
      <w:r>
        <w:instrText xml:space="preserve"> XE "provision:N19A5A:[PHDR" </w:instrText>
      </w:r>
      <w:r>
        <w:fldChar w:fldCharType="end"/>
      </w:r>
      <w:r>
        <w:t>4</w:t>
      </w:r>
      <w:r>
        <w:tab/>
        <w:t>Persons temporarily absent from the United Kingdom</w:t>
      </w:r>
    </w:p>
    <w:p w:rsidR="00D97DBE" w:rsidRDefault="00D97DBE" w:rsidP="00D97DBE">
      <w:pPr>
        <w:pStyle w:val="P1"/>
      </w:pPr>
      <w:r>
        <w:fldChar w:fldCharType="begin"/>
      </w:r>
      <w:r>
        <w:instrText xml:space="preserve"> XE "para1:N19A63:[P1" </w:instrText>
      </w:r>
      <w:r>
        <w:fldChar w:fldCharType="end"/>
      </w:r>
      <w:r>
        <w:t>(1)</w:t>
      </w:r>
      <w:r>
        <w:tab/>
        <w:t>A person who is ordinarily resident in the United Kingdom and is temporarily absent from the United Kingdom shall be treated as being in the United Kingdom during the first—</w:t>
      </w:r>
    </w:p>
    <w:p w:rsidR="00D97DBE" w:rsidRDefault="00D97DBE" w:rsidP="00D97DBE">
      <w:pPr>
        <w:pStyle w:val="P2"/>
      </w:pPr>
      <w:r>
        <w:fldChar w:fldCharType="begin"/>
      </w:r>
      <w:r>
        <w:instrText xml:space="preserve"> XE "para2:N19A69:[P2" </w:instrText>
      </w:r>
      <w:r>
        <w:fldChar w:fldCharType="end"/>
      </w:r>
      <w:r>
        <w:t>(</w:t>
      </w:r>
      <w:r>
        <w:rPr>
          <w:i/>
          <w:iCs/>
        </w:rPr>
        <w:t>a</w:t>
      </w:r>
      <w:r>
        <w:t>)</w:t>
      </w:r>
      <w:r>
        <w:tab/>
        <w:t>8 weeks of any period of absence; or</w:t>
      </w:r>
    </w:p>
    <w:p w:rsidR="00D97DBE" w:rsidRDefault="00D97DBE" w:rsidP="00D97DBE">
      <w:pPr>
        <w:pStyle w:val="P2"/>
      </w:pPr>
      <w:r>
        <w:fldChar w:fldCharType="begin"/>
      </w:r>
      <w:r>
        <w:instrText xml:space="preserve"> XE "para2:N19A73:[P2" </w:instrText>
      </w:r>
      <w:r>
        <w:fldChar w:fldCharType="end"/>
      </w:r>
      <w:r>
        <w:t>(</w:t>
      </w:r>
      <w:r>
        <w:rPr>
          <w:i/>
          <w:iCs/>
        </w:rPr>
        <w:t>b</w:t>
      </w:r>
      <w:r>
        <w:t>)</w:t>
      </w:r>
      <w:r>
        <w:tab/>
        <w:t>12 weeks of any period of absence where that period of absence, or any extension to that period of absence, is in connection with—</w:t>
      </w:r>
    </w:p>
    <w:p w:rsidR="00D97DBE" w:rsidRDefault="00D97DBE" w:rsidP="00D97DBE">
      <w:pPr>
        <w:pStyle w:val="P3"/>
      </w:pPr>
      <w:r>
        <w:fldChar w:fldCharType="begin"/>
      </w:r>
      <w:r>
        <w:instrText xml:space="preserve"> XE "para3:N19A7D:[P3" </w:instrText>
      </w:r>
      <w:r>
        <w:fldChar w:fldCharType="end"/>
      </w:r>
      <w:r>
        <w:t>(</w:t>
      </w:r>
      <w:proofErr w:type="spellStart"/>
      <w:r>
        <w:t>i</w:t>
      </w:r>
      <w:proofErr w:type="spellEnd"/>
      <w:r>
        <w:t>)</w:t>
      </w:r>
      <w:r>
        <w:tab/>
      </w:r>
      <w:proofErr w:type="gramStart"/>
      <w:r>
        <w:t>the</w:t>
      </w:r>
      <w:proofErr w:type="gramEnd"/>
      <w:r>
        <w:t xml:space="preserve"> treatment of his illness or physical or mental disability;</w:t>
      </w:r>
    </w:p>
    <w:p w:rsidR="00D97DBE" w:rsidRDefault="00D97DBE" w:rsidP="00D97DBE">
      <w:pPr>
        <w:pStyle w:val="P3"/>
      </w:pPr>
      <w:r>
        <w:fldChar w:fldCharType="begin"/>
      </w:r>
      <w:r>
        <w:instrText xml:space="preserve"> XE "para3:N19A83:[P3" </w:instrText>
      </w:r>
      <w:r>
        <w:fldChar w:fldCharType="end"/>
      </w:r>
      <w:r>
        <w:t>(ii)</w:t>
      </w:r>
      <w:r>
        <w:tab/>
      </w:r>
      <w:proofErr w:type="gramStart"/>
      <w:r>
        <w:t>the</w:t>
      </w:r>
      <w:proofErr w:type="gramEnd"/>
      <w:r>
        <w:t xml:space="preserve"> treatment of his partner's illness or physical or mental disability;</w:t>
      </w:r>
    </w:p>
    <w:p w:rsidR="00D97DBE" w:rsidRDefault="00D97DBE" w:rsidP="00D97DBE">
      <w:pPr>
        <w:pStyle w:val="P3"/>
      </w:pPr>
      <w:r>
        <w:fldChar w:fldCharType="begin"/>
      </w:r>
      <w:r>
        <w:instrText xml:space="preserve"> XE "para3:N19A89:[P3" </w:instrText>
      </w:r>
      <w:r>
        <w:fldChar w:fldCharType="end"/>
      </w:r>
      <w:r>
        <w:t>(iii)</w:t>
      </w:r>
      <w:r>
        <w:tab/>
      </w:r>
      <w:proofErr w:type="gramStart"/>
      <w:r>
        <w:t>the</w:t>
      </w:r>
      <w:proofErr w:type="gramEnd"/>
      <w:r>
        <w:t xml:space="preserve"> death of a person who, immediately prior to the date of death, was his partner;</w:t>
      </w:r>
    </w:p>
    <w:p w:rsidR="00D97DBE" w:rsidRDefault="00D97DBE" w:rsidP="00D97DBE">
      <w:pPr>
        <w:pStyle w:val="P3"/>
      </w:pPr>
      <w:r>
        <w:fldChar w:fldCharType="begin"/>
      </w:r>
      <w:r>
        <w:instrText xml:space="preserve"> XE "para3:N19A8F:[P3" </w:instrText>
      </w:r>
      <w:r>
        <w:fldChar w:fldCharType="end"/>
      </w:r>
      <w:r>
        <w:t>(iv)</w:t>
      </w:r>
      <w:r>
        <w:tab/>
      </w:r>
      <w:proofErr w:type="gramStart"/>
      <w:r>
        <w:t>the</w:t>
      </w:r>
      <w:proofErr w:type="gramEnd"/>
      <w:r>
        <w:t xml:space="preserve"> death, or the treatment of the illness or physical or mental disability, of a child or qualifying young person for whom either he or his partner is, or both of them are, responsible; or</w:t>
      </w:r>
    </w:p>
    <w:p w:rsidR="00D97DBE" w:rsidRDefault="00D97DBE" w:rsidP="00D97DBE">
      <w:pPr>
        <w:pStyle w:val="P3"/>
      </w:pPr>
      <w:r>
        <w:fldChar w:fldCharType="begin"/>
      </w:r>
      <w:r>
        <w:instrText xml:space="preserve"> XE "para3:N19A95:[P3" </w:instrText>
      </w:r>
      <w:r>
        <w:fldChar w:fldCharType="end"/>
      </w:r>
      <w:r>
        <w:t>(v)</w:t>
      </w:r>
      <w:r>
        <w:tab/>
      </w:r>
      <w:proofErr w:type="gramStart"/>
      <w:r>
        <w:t>the</w:t>
      </w:r>
      <w:proofErr w:type="gramEnd"/>
      <w:r>
        <w:t xml:space="preserve"> death, or the treatment of the illness or physical or mental disability, of his or his partner's relative.</w:t>
      </w:r>
    </w:p>
    <w:p w:rsidR="00D97DBE" w:rsidRDefault="00D97DBE" w:rsidP="00D97DBE">
      <w:pPr>
        <w:pStyle w:val="P1"/>
      </w:pPr>
      <w:r>
        <w:fldChar w:fldCharType="begin"/>
      </w:r>
      <w:r>
        <w:instrText xml:space="preserve"> XE "para1:N19A9B:[P1" </w:instrText>
      </w:r>
      <w:r>
        <w:fldChar w:fldCharType="end"/>
      </w:r>
      <w:r>
        <w:t>(2)</w:t>
      </w:r>
      <w:r>
        <w:tab/>
        <w:t>A person is temporarily absent from the United Kingdom if at the beginning of the period of absence his absence is unlikely to exceed 52 weeks.</w:t>
      </w:r>
    </w:p>
    <w:p w:rsidR="00D97DBE" w:rsidRDefault="00D97DBE" w:rsidP="00D97DBE">
      <w:pPr>
        <w:pStyle w:val="CommentB"/>
      </w:pPr>
      <w:r>
        <w:fldChar w:fldCharType="begin"/>
      </w:r>
      <w:r>
        <w:instrText xml:space="preserve"> XE "comment:N19AA1" </w:instrText>
      </w:r>
      <w:r>
        <w:fldChar w:fldCharType="end"/>
      </w:r>
      <w:r>
        <w:t>#</w:t>
      </w:r>
      <w:proofErr w:type="spellStart"/>
      <w:r>
        <w:t>CommentB</w:t>
      </w:r>
      <w:proofErr w:type="spellEnd"/>
    </w:p>
    <w:p w:rsidR="00D97DBE" w:rsidRDefault="00D97DBE" w:rsidP="00D97DBE">
      <w:pPr>
        <w:pStyle w:val="n-GenericHead"/>
      </w:pPr>
      <w:r>
        <w:rPr>
          <w:b/>
          <w:bCs/>
        </w:rPr>
        <w:fldChar w:fldCharType="begin"/>
      </w:r>
      <w:r>
        <w:rPr>
          <w:b/>
          <w:bCs/>
        </w:rPr>
        <w:instrText xml:space="preserve"> XE "generic-hd:N19AA5:n-GenericHead" </w:instrText>
      </w:r>
      <w:r>
        <w:rPr>
          <w:b/>
          <w:bCs/>
        </w:rPr>
        <w:fldChar w:fldCharType="end"/>
      </w:r>
      <w:r>
        <w:rPr>
          <w:b/>
          <w:bCs/>
        </w:rPr>
        <w:t>Commentary—</w:t>
      </w:r>
      <w:r>
        <w:t xml:space="preserve"> </w:t>
      </w:r>
    </w:p>
    <w:p w:rsidR="00D97DBE" w:rsidRDefault="00D97DBE" w:rsidP="00D97DBE">
      <w:pPr>
        <w:pStyle w:val="n-Para"/>
      </w:pPr>
      <w:r>
        <w:fldChar w:fldCharType="begin"/>
      </w:r>
      <w:r>
        <w:instrText xml:space="preserve"> XE "para:N19AA8:n-Para" </w:instrText>
      </w:r>
      <w:r>
        <w:fldChar w:fldCharType="end"/>
      </w:r>
      <w:proofErr w:type="gramStart"/>
      <w:r>
        <w:rPr>
          <w:i/>
          <w:iCs/>
        </w:rPr>
        <w:t>Simon's Taxes</w:t>
      </w:r>
      <w:r>
        <w:t xml:space="preserve"> </w:t>
      </w:r>
      <w:r>
        <w:rPr>
          <w:b/>
          <w:bCs/>
        </w:rPr>
        <w:t>E2.203.</w:t>
      </w:r>
      <w:proofErr w:type="gramEnd"/>
      <w:r>
        <w:t xml:space="preserve"> </w:t>
      </w:r>
    </w:p>
    <w:p w:rsidR="00D97DBE" w:rsidRDefault="00D97DBE" w:rsidP="00D97DBE">
      <w:pPr>
        <w:pStyle w:val="n-GenericHead"/>
      </w:pPr>
      <w:r>
        <w:rPr>
          <w:b/>
          <w:bCs/>
        </w:rPr>
        <w:fldChar w:fldCharType="begin"/>
      </w:r>
      <w:r>
        <w:rPr>
          <w:b/>
          <w:bCs/>
        </w:rPr>
        <w:instrText xml:space="preserve"> XE "generic-hd:N19AB0:n-GenericHead" </w:instrText>
      </w:r>
      <w:r>
        <w:rPr>
          <w:b/>
          <w:bCs/>
        </w:rPr>
        <w:fldChar w:fldCharType="end"/>
      </w:r>
      <w:r>
        <w:rPr>
          <w:b/>
          <w:bCs/>
        </w:rPr>
        <w:t>HMRC Manuals—</w:t>
      </w:r>
      <w:r>
        <w:t xml:space="preserve"> </w:t>
      </w:r>
    </w:p>
    <w:p w:rsidR="00D97DBE" w:rsidRDefault="00D97DBE" w:rsidP="00D97DBE">
      <w:pPr>
        <w:pStyle w:val="n-Para"/>
      </w:pPr>
      <w:r>
        <w:fldChar w:fldCharType="begin"/>
      </w:r>
      <w:r>
        <w:instrText xml:space="preserve"> XE "para:N19AB3:n-Para" </w:instrText>
      </w:r>
      <w:r>
        <w:fldChar w:fldCharType="end"/>
      </w:r>
      <w:r>
        <w:t xml:space="preserve">Tax Credit Technical Manual TCTM2004 (for the extension to 12 weeks in </w:t>
      </w:r>
      <w:proofErr w:type="spellStart"/>
      <w:r>
        <w:t>reg</w:t>
      </w:r>
      <w:proofErr w:type="spellEnd"/>
      <w:r>
        <w:t xml:space="preserve"> 4(</w:t>
      </w:r>
      <w:r>
        <w:rPr>
          <w:i/>
          <w:iCs/>
        </w:rPr>
        <w:t>b</w:t>
      </w:r>
      <w:r>
        <w:t xml:space="preserve">) to apply, the absence, or its extension, must be </w:t>
      </w:r>
      <w:r>
        <w:rPr>
          <w:b/>
          <w:bCs/>
        </w:rPr>
        <w:t>in connection</w:t>
      </w:r>
      <w:r>
        <w:t xml:space="preserve"> with the death or with the treatment of an illness or disability. It is not enough for the two things simply to coincide. Where the extended absence coincides with the death of someone's child, partner or relative, the Revenue normally </w:t>
      </w:r>
      <w:proofErr w:type="gramStart"/>
      <w:r>
        <w:t>accept</w:t>
      </w:r>
      <w:proofErr w:type="gramEnd"/>
      <w:r>
        <w:t xml:space="preserve"> that the two are connected).</w:t>
      </w:r>
    </w:p>
    <w:p w:rsidR="00D97DBE" w:rsidRDefault="00D97DBE" w:rsidP="00D97DBE">
      <w:pPr>
        <w:pStyle w:val="n-GenericHead"/>
      </w:pPr>
      <w:r>
        <w:rPr>
          <w:b/>
          <w:bCs/>
        </w:rPr>
        <w:fldChar w:fldCharType="begin"/>
      </w:r>
      <w:r>
        <w:rPr>
          <w:b/>
          <w:bCs/>
        </w:rPr>
        <w:instrText xml:space="preserve"> XE "generic-hd:N19ABD:n-GenericHead" </w:instrText>
      </w:r>
      <w:r>
        <w:rPr>
          <w:b/>
          <w:bCs/>
        </w:rPr>
        <w:fldChar w:fldCharType="end"/>
      </w:r>
      <w:r>
        <w:rPr>
          <w:b/>
          <w:bCs/>
        </w:rPr>
        <w:t>Modification—</w:t>
      </w:r>
      <w:r>
        <w:t xml:space="preserve"> </w:t>
      </w:r>
    </w:p>
    <w:p w:rsidR="00D97DBE" w:rsidRDefault="00D97DBE" w:rsidP="00D97DBE">
      <w:pPr>
        <w:pStyle w:val="n-Para"/>
      </w:pPr>
      <w:r>
        <w:fldChar w:fldCharType="begin"/>
      </w:r>
      <w:r>
        <w:instrText xml:space="preserve"> XE "para:N19AC0:n-Para" </w:instrText>
      </w:r>
      <w:r>
        <w:fldChar w:fldCharType="end"/>
      </w:r>
      <w:r>
        <w:t xml:space="preserve">See SI 2003/654 </w:t>
      </w:r>
      <w:proofErr w:type="spellStart"/>
      <w:r>
        <w:t>reg</w:t>
      </w:r>
      <w:proofErr w:type="spellEnd"/>
      <w:r>
        <w:t xml:space="preserve"> 6 (modification of this regulation in relation to partners of Crown servants posted overseas).</w:t>
      </w:r>
    </w:p>
    <w:p w:rsidR="00D97DBE" w:rsidRDefault="00D97DBE" w:rsidP="00D97DBE">
      <w:pPr>
        <w:pStyle w:val="CommentE"/>
      </w:pPr>
      <w:r>
        <w:fldChar w:fldCharType="begin"/>
      </w:r>
      <w:r>
        <w:instrText xml:space="preserve"> XE "comment:N19AA1" </w:instrText>
      </w:r>
      <w:r>
        <w:fldChar w:fldCharType="end"/>
      </w:r>
      <w:r>
        <w:t>#</w:t>
      </w:r>
      <w:proofErr w:type="spellStart"/>
      <w:r>
        <w:t>CommentE</w:t>
      </w:r>
      <w:proofErr w:type="spellEnd"/>
    </w:p>
    <w:p w:rsidR="00D97DBE" w:rsidRDefault="00D97DBE" w:rsidP="00D97DBE">
      <w:pPr>
        <w:pStyle w:val="PHDR"/>
      </w:pPr>
      <w:r>
        <w:fldChar w:fldCharType="begin"/>
      </w:r>
      <w:r>
        <w:instrText xml:space="preserve"> XE "provision:N19AC2:[PHDR" </w:instrText>
      </w:r>
      <w:r>
        <w:fldChar w:fldCharType="end"/>
      </w:r>
      <w:r>
        <w:t>5</w:t>
      </w:r>
      <w:r>
        <w:tab/>
        <w:t>Crown servants posted overseas</w:t>
      </w:r>
    </w:p>
    <w:p w:rsidR="00D97DBE" w:rsidRDefault="00D97DBE" w:rsidP="00D97DBE">
      <w:pPr>
        <w:pStyle w:val="P1"/>
      </w:pPr>
      <w:r>
        <w:fldChar w:fldCharType="begin"/>
      </w:r>
      <w:r>
        <w:instrText xml:space="preserve"> XE "para1:N19ACB:[P1" </w:instrText>
      </w:r>
      <w:r>
        <w:fldChar w:fldCharType="end"/>
      </w:r>
      <w:r>
        <w:t>(1)</w:t>
      </w:r>
      <w:r>
        <w:tab/>
        <w:t>A Crown servant posted overseas shall be treated as being in the United Kingdom.</w:t>
      </w:r>
    </w:p>
    <w:p w:rsidR="00D97DBE" w:rsidRDefault="00D97DBE" w:rsidP="00D97DBE">
      <w:pPr>
        <w:pStyle w:val="P1"/>
      </w:pPr>
      <w:r>
        <w:fldChar w:fldCharType="begin"/>
      </w:r>
      <w:r>
        <w:instrText xml:space="preserve"> XE "para1:N19AD1:[P1" </w:instrText>
      </w:r>
      <w:r>
        <w:fldChar w:fldCharType="end"/>
      </w:r>
      <w:r>
        <w:t>(2)</w:t>
      </w:r>
      <w:r>
        <w:tab/>
        <w:t>A Crown servant posted overseas is a person performing overseas the duties of any office or employment under the Crown in right of the United Kingdom —</w:t>
      </w:r>
    </w:p>
    <w:p w:rsidR="00D97DBE" w:rsidRDefault="00D97DBE" w:rsidP="00D97DBE">
      <w:pPr>
        <w:pStyle w:val="P2"/>
      </w:pPr>
      <w:r>
        <w:fldChar w:fldCharType="begin"/>
      </w:r>
      <w:r>
        <w:instrText xml:space="preserve"> XE "para2:N19AD7:[P2" </w:instrText>
      </w:r>
      <w:r>
        <w:fldChar w:fldCharType="end"/>
      </w:r>
      <w:r>
        <w:t>(</w:t>
      </w:r>
      <w:r>
        <w:rPr>
          <w:i/>
          <w:iCs/>
        </w:rPr>
        <w:t>a</w:t>
      </w:r>
      <w:r>
        <w:t>)</w:t>
      </w:r>
      <w:r>
        <w:tab/>
      </w:r>
      <w:proofErr w:type="gramStart"/>
      <w:r>
        <w:t>who</w:t>
      </w:r>
      <w:proofErr w:type="gramEnd"/>
      <w:r>
        <w:t xml:space="preserve"> is, or was, immediately prior to his posting or his first of consecutive postings, ordinarily resident in the United Kingdom; or</w:t>
      </w:r>
    </w:p>
    <w:p w:rsidR="00D97DBE" w:rsidRDefault="00D97DBE" w:rsidP="00D97DBE">
      <w:pPr>
        <w:pStyle w:val="P2"/>
      </w:pPr>
      <w:r>
        <w:fldChar w:fldCharType="begin"/>
      </w:r>
      <w:r>
        <w:instrText xml:space="preserve"> XE "para2:N19AE1:[P2" </w:instrText>
      </w:r>
      <w:r>
        <w:fldChar w:fldCharType="end"/>
      </w:r>
      <w:r>
        <w:t>(</w:t>
      </w:r>
      <w:r>
        <w:rPr>
          <w:i/>
          <w:iCs/>
        </w:rPr>
        <w:t>b</w:t>
      </w:r>
      <w:r>
        <w:t>)</w:t>
      </w:r>
      <w:r>
        <w:tab/>
      </w:r>
      <w:proofErr w:type="gramStart"/>
      <w:r>
        <w:t>who</w:t>
      </w:r>
      <w:proofErr w:type="gramEnd"/>
      <w:r>
        <w:t>, immediately prior to his posting or his first of consecutive postings, was in the United Kingdom in connection with that posting.</w:t>
      </w:r>
    </w:p>
    <w:p w:rsidR="00D97DBE" w:rsidRDefault="00D97DBE" w:rsidP="00D97DBE">
      <w:pPr>
        <w:pStyle w:val="CommentB"/>
      </w:pPr>
      <w:r>
        <w:fldChar w:fldCharType="begin"/>
      </w:r>
      <w:r>
        <w:instrText xml:space="preserve"> XE "comment:N19AEB" </w:instrText>
      </w:r>
      <w:r>
        <w:fldChar w:fldCharType="end"/>
      </w:r>
      <w:r>
        <w:t>#</w:t>
      </w:r>
      <w:proofErr w:type="spellStart"/>
      <w:r>
        <w:t>CommentB</w:t>
      </w:r>
      <w:proofErr w:type="spellEnd"/>
    </w:p>
    <w:p w:rsidR="00D97DBE" w:rsidRDefault="00D97DBE" w:rsidP="00D97DBE">
      <w:pPr>
        <w:pStyle w:val="n-GenericHead"/>
      </w:pPr>
      <w:r>
        <w:rPr>
          <w:b/>
          <w:bCs/>
        </w:rPr>
        <w:fldChar w:fldCharType="begin"/>
      </w:r>
      <w:r>
        <w:rPr>
          <w:b/>
          <w:bCs/>
        </w:rPr>
        <w:instrText xml:space="preserve"> XE "generic-hd:N19AEF:n-GenericHead" </w:instrText>
      </w:r>
      <w:r>
        <w:rPr>
          <w:b/>
          <w:bCs/>
        </w:rPr>
        <w:fldChar w:fldCharType="end"/>
      </w:r>
      <w:r>
        <w:rPr>
          <w:b/>
          <w:bCs/>
        </w:rPr>
        <w:t>Commentary—</w:t>
      </w:r>
      <w:r>
        <w:t xml:space="preserve"> </w:t>
      </w:r>
    </w:p>
    <w:p w:rsidR="00D97DBE" w:rsidRDefault="00D97DBE" w:rsidP="00D97DBE">
      <w:pPr>
        <w:pStyle w:val="n-Para"/>
      </w:pPr>
      <w:r>
        <w:fldChar w:fldCharType="begin"/>
      </w:r>
      <w:r>
        <w:instrText xml:space="preserve"> XE "para:N19AF2:n-Para" </w:instrText>
      </w:r>
      <w:r>
        <w:fldChar w:fldCharType="end"/>
      </w:r>
      <w:proofErr w:type="gramStart"/>
      <w:r>
        <w:rPr>
          <w:i/>
          <w:iCs/>
        </w:rPr>
        <w:t>Simon's Taxes</w:t>
      </w:r>
      <w:r>
        <w:t xml:space="preserve"> </w:t>
      </w:r>
      <w:r>
        <w:rPr>
          <w:b/>
          <w:bCs/>
        </w:rPr>
        <w:t>E2.203.</w:t>
      </w:r>
      <w:proofErr w:type="gramEnd"/>
      <w:r>
        <w:t xml:space="preserve"> </w:t>
      </w:r>
    </w:p>
    <w:p w:rsidR="00D97DBE" w:rsidRDefault="00D97DBE" w:rsidP="00D97DBE">
      <w:pPr>
        <w:pStyle w:val="n-GenericHead"/>
      </w:pPr>
      <w:r>
        <w:rPr>
          <w:b/>
          <w:bCs/>
        </w:rPr>
        <w:fldChar w:fldCharType="begin"/>
      </w:r>
      <w:r>
        <w:rPr>
          <w:b/>
          <w:bCs/>
        </w:rPr>
        <w:instrText xml:space="preserve"> XE "generic-hd:N19AFA:n-GenericHead" </w:instrText>
      </w:r>
      <w:r>
        <w:rPr>
          <w:b/>
          <w:bCs/>
        </w:rPr>
        <w:fldChar w:fldCharType="end"/>
      </w:r>
      <w:r>
        <w:rPr>
          <w:b/>
          <w:bCs/>
        </w:rPr>
        <w:t>HMRC Manuals—</w:t>
      </w:r>
      <w:r>
        <w:t xml:space="preserve"> </w:t>
      </w:r>
    </w:p>
    <w:p w:rsidR="00D97DBE" w:rsidRDefault="00D97DBE" w:rsidP="00D97DBE">
      <w:pPr>
        <w:pStyle w:val="n-Para"/>
      </w:pPr>
      <w:r>
        <w:fldChar w:fldCharType="begin"/>
      </w:r>
      <w:r>
        <w:instrText xml:space="preserve"> XE "para:N19AFD:n-Para" </w:instrText>
      </w:r>
      <w:r>
        <w:fldChar w:fldCharType="end"/>
      </w:r>
      <w:r>
        <w:t>Tax Credit Technical Manual TCTM2005 (Crown servants posted overseas).</w:t>
      </w:r>
    </w:p>
    <w:p w:rsidR="00D97DBE" w:rsidRDefault="00D97DBE" w:rsidP="00D97DBE">
      <w:pPr>
        <w:pStyle w:val="CommentE"/>
      </w:pPr>
      <w:r>
        <w:fldChar w:fldCharType="begin"/>
      </w:r>
      <w:r>
        <w:instrText xml:space="preserve"> XE "comment:N19AEB" </w:instrText>
      </w:r>
      <w:r>
        <w:fldChar w:fldCharType="end"/>
      </w:r>
      <w:r>
        <w:t>#</w:t>
      </w:r>
      <w:proofErr w:type="spellStart"/>
      <w:r>
        <w:t>CommentE</w:t>
      </w:r>
      <w:proofErr w:type="spellEnd"/>
    </w:p>
    <w:p w:rsidR="00D97DBE" w:rsidRDefault="00D97DBE" w:rsidP="00D97DBE">
      <w:pPr>
        <w:pStyle w:val="PHDR"/>
      </w:pPr>
      <w:r>
        <w:fldChar w:fldCharType="begin"/>
      </w:r>
      <w:r>
        <w:instrText xml:space="preserve"> XE "provision:N19AFF:[PHDR" </w:instrText>
      </w:r>
      <w:r>
        <w:fldChar w:fldCharType="end"/>
      </w:r>
      <w:r>
        <w:t>6</w:t>
      </w:r>
      <w:r>
        <w:tab/>
        <w:t>Partners of Crown servants posted overseas</w:t>
      </w:r>
    </w:p>
    <w:p w:rsidR="00D97DBE" w:rsidRDefault="00D97DBE" w:rsidP="00D97DBE">
      <w:pPr>
        <w:pStyle w:val="P1"/>
      </w:pPr>
      <w:r>
        <w:fldChar w:fldCharType="begin"/>
      </w:r>
      <w:r>
        <w:instrText xml:space="preserve"> XE "para1:N19B08:[P1" </w:instrText>
      </w:r>
      <w:r>
        <w:fldChar w:fldCharType="end"/>
      </w:r>
      <w:r>
        <w:t>(1)</w:t>
      </w:r>
      <w:r>
        <w:tab/>
        <w:t>The partner of a Crown servant posted overseas who is accompanying the Crown servant posted overseas shall be treated as being in the United Kingdom when he is either—</w:t>
      </w:r>
    </w:p>
    <w:p w:rsidR="00D97DBE" w:rsidRDefault="00D97DBE" w:rsidP="00D97DBE">
      <w:pPr>
        <w:pStyle w:val="P2"/>
      </w:pPr>
      <w:r>
        <w:fldChar w:fldCharType="begin"/>
      </w:r>
      <w:r>
        <w:instrText xml:space="preserve"> XE "para2:N19B0E:[P2" </w:instrText>
      </w:r>
      <w:r>
        <w:fldChar w:fldCharType="end"/>
      </w:r>
      <w:r>
        <w:t>(</w:t>
      </w:r>
      <w:r>
        <w:rPr>
          <w:i/>
          <w:iCs/>
        </w:rPr>
        <w:t>a</w:t>
      </w:r>
      <w:r>
        <w:t>)</w:t>
      </w:r>
      <w:r>
        <w:tab/>
      </w:r>
      <w:proofErr w:type="gramStart"/>
      <w:r>
        <w:t>in</w:t>
      </w:r>
      <w:proofErr w:type="gramEnd"/>
      <w:r>
        <w:t xml:space="preserve"> the country where the Crown servant is posted, or</w:t>
      </w:r>
    </w:p>
    <w:p w:rsidR="00D97DBE" w:rsidRDefault="00D97DBE" w:rsidP="00D97DBE">
      <w:pPr>
        <w:pStyle w:val="P2"/>
      </w:pPr>
      <w:r>
        <w:fldChar w:fldCharType="begin"/>
      </w:r>
      <w:r>
        <w:instrText xml:space="preserve"> XE "para2:N19B18:[P2" </w:instrText>
      </w:r>
      <w:r>
        <w:fldChar w:fldCharType="end"/>
      </w:r>
      <w:r>
        <w:t>(</w:t>
      </w:r>
      <w:r>
        <w:rPr>
          <w:i/>
          <w:iCs/>
        </w:rPr>
        <w:t>b</w:t>
      </w:r>
      <w:r>
        <w:t>)</w:t>
      </w:r>
      <w:r>
        <w:tab/>
      </w:r>
      <w:proofErr w:type="gramStart"/>
      <w:r>
        <w:t>absent</w:t>
      </w:r>
      <w:proofErr w:type="gramEnd"/>
      <w:r>
        <w:t xml:space="preserve"> from that country in accordance with regulation 4 as modified by paragraphs (3) and (4).</w:t>
      </w:r>
    </w:p>
    <w:p w:rsidR="00D97DBE" w:rsidRDefault="00D97DBE" w:rsidP="00D97DBE">
      <w:pPr>
        <w:pStyle w:val="P1"/>
      </w:pPr>
      <w:r>
        <w:fldChar w:fldCharType="begin"/>
      </w:r>
      <w:r>
        <w:instrText xml:space="preserve"> XE "para1:N19B22:[P1" </w:instrText>
      </w:r>
      <w:r>
        <w:fldChar w:fldCharType="end"/>
      </w:r>
      <w:r>
        <w:t>(2)</w:t>
      </w:r>
      <w:r>
        <w:tab/>
        <w:t>Regulation 4 applies to the partner of a Crown servant posted overseas with the modifications set out in paragraphs (3) and (4).</w:t>
      </w:r>
    </w:p>
    <w:p w:rsidR="00D97DBE" w:rsidRDefault="00D97DBE" w:rsidP="00D97DBE">
      <w:pPr>
        <w:pStyle w:val="P1"/>
      </w:pPr>
      <w:r>
        <w:fldChar w:fldCharType="begin"/>
      </w:r>
      <w:r>
        <w:instrText xml:space="preserve"> XE "para1:N19B28:[P1" </w:instrText>
      </w:r>
      <w:r>
        <w:fldChar w:fldCharType="end"/>
      </w:r>
      <w:r>
        <w:t>(3)</w:t>
      </w:r>
      <w:r>
        <w:tab/>
        <w:t>Omit the words “ordinarily resident in the United Kingdom and is”.</w:t>
      </w:r>
    </w:p>
    <w:p w:rsidR="00D97DBE" w:rsidRDefault="00D97DBE" w:rsidP="00D97DBE">
      <w:pPr>
        <w:pStyle w:val="P1"/>
      </w:pPr>
      <w:r>
        <w:fldChar w:fldCharType="begin"/>
      </w:r>
      <w:r>
        <w:instrText xml:space="preserve"> XE "para1:N19B2E:[P1" </w:instrText>
      </w:r>
      <w:r>
        <w:fldChar w:fldCharType="end"/>
      </w:r>
      <w:r>
        <w:t>(4)</w:t>
      </w:r>
      <w:r>
        <w:tab/>
        <w:t>In relation to a partner who is accompanying the Crown servant posted overseas the references to “United Kingdom” in the phrase “temporarily absent from the United Kingdom”, in both places where it occurs, shall be construed as references to the country where the Crown servant is posted.</w:t>
      </w:r>
    </w:p>
    <w:p w:rsidR="00D97DBE" w:rsidRDefault="00D97DBE" w:rsidP="00D97DBE">
      <w:pPr>
        <w:pStyle w:val="CommentB"/>
      </w:pPr>
      <w:r>
        <w:fldChar w:fldCharType="begin"/>
      </w:r>
      <w:r>
        <w:instrText xml:space="preserve"> XE "comment:N19B34" </w:instrText>
      </w:r>
      <w:r>
        <w:fldChar w:fldCharType="end"/>
      </w:r>
      <w:r>
        <w:t>#</w:t>
      </w:r>
      <w:proofErr w:type="spellStart"/>
      <w:r>
        <w:t>CommentB</w:t>
      </w:r>
      <w:proofErr w:type="spellEnd"/>
    </w:p>
    <w:p w:rsidR="00D97DBE" w:rsidRDefault="00D97DBE" w:rsidP="00D97DBE">
      <w:pPr>
        <w:pStyle w:val="n-GenericHead"/>
      </w:pPr>
      <w:r>
        <w:rPr>
          <w:b/>
          <w:bCs/>
        </w:rPr>
        <w:fldChar w:fldCharType="begin"/>
      </w:r>
      <w:r>
        <w:rPr>
          <w:b/>
          <w:bCs/>
        </w:rPr>
        <w:instrText xml:space="preserve"> XE "generic-hd:N19B38:n-GenericHead" </w:instrText>
      </w:r>
      <w:r>
        <w:rPr>
          <w:b/>
          <w:bCs/>
        </w:rPr>
        <w:fldChar w:fldCharType="end"/>
      </w:r>
      <w:r>
        <w:rPr>
          <w:b/>
          <w:bCs/>
        </w:rPr>
        <w:t>Commentary—</w:t>
      </w:r>
      <w:r>
        <w:t xml:space="preserve"> </w:t>
      </w:r>
    </w:p>
    <w:p w:rsidR="00D97DBE" w:rsidRDefault="00D97DBE" w:rsidP="00D97DBE">
      <w:pPr>
        <w:pStyle w:val="n-Para"/>
      </w:pPr>
      <w:r>
        <w:fldChar w:fldCharType="begin"/>
      </w:r>
      <w:r>
        <w:instrText xml:space="preserve"> XE "para:N19B3B:n-Para" </w:instrText>
      </w:r>
      <w:r>
        <w:fldChar w:fldCharType="end"/>
      </w:r>
      <w:proofErr w:type="gramStart"/>
      <w:r>
        <w:rPr>
          <w:i/>
          <w:iCs/>
        </w:rPr>
        <w:t>Simon's Taxes</w:t>
      </w:r>
      <w:r>
        <w:t xml:space="preserve"> </w:t>
      </w:r>
      <w:r>
        <w:rPr>
          <w:b/>
          <w:bCs/>
        </w:rPr>
        <w:t>E2.203.</w:t>
      </w:r>
      <w:proofErr w:type="gramEnd"/>
      <w:r>
        <w:t xml:space="preserve"> </w:t>
      </w:r>
    </w:p>
    <w:p w:rsidR="00D97DBE" w:rsidRDefault="00D97DBE" w:rsidP="00D97DBE">
      <w:pPr>
        <w:pStyle w:val="n-GenericHead"/>
      </w:pPr>
      <w:r>
        <w:rPr>
          <w:b/>
          <w:bCs/>
        </w:rPr>
        <w:fldChar w:fldCharType="begin"/>
      </w:r>
      <w:r>
        <w:rPr>
          <w:b/>
          <w:bCs/>
        </w:rPr>
        <w:instrText xml:space="preserve"> XE "generic-hd:N19B43:n-GenericHead" </w:instrText>
      </w:r>
      <w:r>
        <w:rPr>
          <w:b/>
          <w:bCs/>
        </w:rPr>
        <w:fldChar w:fldCharType="end"/>
      </w:r>
      <w:r>
        <w:rPr>
          <w:b/>
          <w:bCs/>
        </w:rPr>
        <w:t>HMRC Manuals—</w:t>
      </w:r>
      <w:r>
        <w:t xml:space="preserve"> </w:t>
      </w:r>
    </w:p>
    <w:p w:rsidR="00D97DBE" w:rsidRDefault="00D97DBE" w:rsidP="00D97DBE">
      <w:pPr>
        <w:pStyle w:val="n-Para"/>
      </w:pPr>
      <w:r>
        <w:fldChar w:fldCharType="begin"/>
      </w:r>
      <w:r>
        <w:instrText xml:space="preserve"> XE "para:N19B46:n-Para" </w:instrText>
      </w:r>
      <w:r>
        <w:fldChar w:fldCharType="end"/>
      </w:r>
      <w:r>
        <w:t xml:space="preserve">Tax Credit Technical Manual TCTM2005 (whether the partner of the Crown servant is present in the UK or accompanying their partner overseas, </w:t>
      </w:r>
      <w:proofErr w:type="spellStart"/>
      <w:r>
        <w:t>reg</w:t>
      </w:r>
      <w:proofErr w:type="spellEnd"/>
      <w:r>
        <w:t xml:space="preserve"> 6(1)(</w:t>
      </w:r>
      <w:r>
        <w:rPr>
          <w:i/>
          <w:iCs/>
        </w:rPr>
        <w:t>b</w:t>
      </w:r>
      <w:r>
        <w:t>), (2)–(4) ensure that the usual flexibility for temporary absences apply to them).</w:t>
      </w:r>
    </w:p>
    <w:p w:rsidR="00D97DBE" w:rsidRDefault="00D97DBE" w:rsidP="00D97DBE">
      <w:pPr>
        <w:pStyle w:val="CommentE"/>
      </w:pPr>
      <w:r>
        <w:fldChar w:fldCharType="begin"/>
      </w:r>
      <w:r>
        <w:instrText xml:space="preserve"> XE "comment:N19B34" </w:instrText>
      </w:r>
      <w:r>
        <w:fldChar w:fldCharType="end"/>
      </w:r>
      <w:r>
        <w:t>#</w:t>
      </w:r>
      <w:proofErr w:type="spellStart"/>
      <w:r>
        <w:t>CommentE</w:t>
      </w:r>
      <w:proofErr w:type="spellEnd"/>
    </w:p>
    <w:p w:rsidR="00D97DBE" w:rsidRDefault="00D97DBE" w:rsidP="00D97DBE">
      <w:pPr>
        <w:pStyle w:val="PHDR"/>
      </w:pPr>
      <w:r>
        <w:fldChar w:fldCharType="begin"/>
      </w:r>
      <w:r>
        <w:instrText xml:space="preserve"> XE "provision:N19B4C:[PHDR" </w:instrText>
      </w:r>
      <w:r>
        <w:fldChar w:fldCharType="end"/>
      </w:r>
      <w:r>
        <w:t>7</w:t>
      </w:r>
      <w:r>
        <w:tab/>
        <w:t>Transitional Provision – income support and income-based jobseeker's allowance</w:t>
      </w:r>
    </w:p>
    <w:p w:rsidR="00D97DBE" w:rsidRDefault="00D97DBE" w:rsidP="00D97DBE">
      <w:pPr>
        <w:pStyle w:val="P1"/>
      </w:pPr>
      <w:r>
        <w:fldChar w:fldCharType="begin"/>
      </w:r>
      <w:r>
        <w:instrText xml:space="preserve"> XE "para1:N19B55:[P1" </w:instrText>
      </w:r>
      <w:r>
        <w:fldChar w:fldCharType="end"/>
      </w:r>
      <w:r>
        <w:t>A person is exempt from the requirement to be ordinarily resident in the United Kingdom (which is set out in regulation 3(1)) in respect of child tax credit on and for three years after the date on which the award of child tax credit is made where—</w:t>
      </w:r>
    </w:p>
    <w:p w:rsidR="00D97DBE" w:rsidRDefault="00D97DBE" w:rsidP="00D97DBE">
      <w:pPr>
        <w:pStyle w:val="P2"/>
      </w:pPr>
      <w:r>
        <w:fldChar w:fldCharType="begin"/>
      </w:r>
      <w:r>
        <w:instrText xml:space="preserve"> XE "para2:N19B59:[P2" </w:instrText>
      </w:r>
      <w:r>
        <w:fldChar w:fldCharType="end"/>
      </w:r>
      <w:r>
        <w:t>(</w:t>
      </w:r>
      <w:r>
        <w:rPr>
          <w:i/>
          <w:iCs/>
        </w:rPr>
        <w:t>a</w:t>
      </w:r>
      <w:r>
        <w:t>)</w:t>
      </w:r>
      <w:r>
        <w:tab/>
      </w:r>
      <w:proofErr w:type="gramStart"/>
      <w:r>
        <w:t>the</w:t>
      </w:r>
      <w:proofErr w:type="gramEnd"/>
      <w:r>
        <w:t xml:space="preserve"> award of child tax credit would be made on or after 6th April 2004;</w:t>
      </w:r>
    </w:p>
    <w:p w:rsidR="00D97DBE" w:rsidRDefault="00D97DBE" w:rsidP="00D97DBE">
      <w:pPr>
        <w:pStyle w:val="P2"/>
      </w:pPr>
      <w:r>
        <w:fldChar w:fldCharType="begin"/>
      </w:r>
      <w:r>
        <w:instrText xml:space="preserve"> XE "para2:N19B63:[P2" </w:instrText>
      </w:r>
      <w:r>
        <w:fldChar w:fldCharType="end"/>
      </w:r>
      <w:r>
        <w:t>(</w:t>
      </w:r>
      <w:r>
        <w:rPr>
          <w:i/>
          <w:iCs/>
        </w:rPr>
        <w:t>b</w:t>
      </w:r>
      <w:r>
        <w:t>)</w:t>
      </w:r>
      <w:r>
        <w:tab/>
        <w:t>immediately before the award of child tax credit is made, he is, or will be on the making of a claim, entitled to any of the amounts in relation to income support and income-based jobseeker's allowance which are described in section 1(3)(d) of the Act; and</w:t>
      </w:r>
    </w:p>
    <w:p w:rsidR="00D97DBE" w:rsidRDefault="00D97DBE" w:rsidP="00D97DBE">
      <w:pPr>
        <w:pStyle w:val="P2"/>
      </w:pPr>
      <w:r>
        <w:fldChar w:fldCharType="begin"/>
      </w:r>
      <w:r>
        <w:instrText xml:space="preserve"> XE "para2:N19B6D:[P2" </w:instrText>
      </w:r>
      <w:r>
        <w:fldChar w:fldCharType="end"/>
      </w:r>
      <w:r>
        <w:t>(</w:t>
      </w:r>
      <w:r>
        <w:rPr>
          <w:i/>
          <w:iCs/>
        </w:rPr>
        <w:t>c</w:t>
      </w:r>
      <w:r>
        <w:t>)</w:t>
      </w:r>
      <w:r>
        <w:tab/>
      </w:r>
      <w:proofErr w:type="gramStart"/>
      <w:r>
        <w:t>he</w:t>
      </w:r>
      <w:proofErr w:type="gramEnd"/>
      <w:r>
        <w:t xml:space="preserve"> is a person to which one or more of the following provisions applies—</w:t>
      </w:r>
    </w:p>
    <w:p w:rsidR="00D97DBE" w:rsidRDefault="00D97DBE" w:rsidP="00D97DBE">
      <w:pPr>
        <w:pStyle w:val="P3"/>
      </w:pPr>
      <w:r>
        <w:fldChar w:fldCharType="begin"/>
      </w:r>
      <w:r>
        <w:instrText xml:space="preserve"> XE "para3:N19B77:[P3" </w:instrText>
      </w:r>
      <w:r>
        <w:fldChar w:fldCharType="end"/>
      </w:r>
      <w:r>
        <w:t>(</w:t>
      </w:r>
      <w:proofErr w:type="spellStart"/>
      <w:r>
        <w:t>i</w:t>
      </w:r>
      <w:proofErr w:type="spellEnd"/>
      <w:r>
        <w:t>)</w:t>
      </w:r>
      <w:r>
        <w:tab/>
      </w:r>
      <w:proofErr w:type="gramStart"/>
      <w:r>
        <w:t>paragraph</w:t>
      </w:r>
      <w:proofErr w:type="gramEnd"/>
      <w:r>
        <w:t xml:space="preserve"> (</w:t>
      </w:r>
      <w:r>
        <w:rPr>
          <w:i/>
          <w:iCs/>
        </w:rPr>
        <w:t>b</w:t>
      </w:r>
      <w:r>
        <w:t>) or (</w:t>
      </w:r>
      <w:r>
        <w:rPr>
          <w:i/>
          <w:iCs/>
        </w:rPr>
        <w:t>c</w:t>
      </w:r>
      <w:r>
        <w:t>) in the definition of “person from abroad” in regulation 21(3) of the Income Support (General) Regulations 1987;</w:t>
      </w:r>
    </w:p>
    <w:p w:rsidR="00D97DBE" w:rsidRDefault="00D97DBE" w:rsidP="00D97DBE">
      <w:pPr>
        <w:pStyle w:val="P3"/>
      </w:pPr>
      <w:r>
        <w:fldChar w:fldCharType="begin"/>
      </w:r>
      <w:r>
        <w:instrText xml:space="preserve"> XE "para3:N19B85:[P3" </w:instrText>
      </w:r>
      <w:r>
        <w:fldChar w:fldCharType="end"/>
      </w:r>
      <w:r>
        <w:t>(ii)</w:t>
      </w:r>
      <w:r>
        <w:tab/>
      </w:r>
      <w:proofErr w:type="gramStart"/>
      <w:r>
        <w:t>paragraph</w:t>
      </w:r>
      <w:proofErr w:type="gramEnd"/>
      <w:r>
        <w:t xml:space="preserve"> (</w:t>
      </w:r>
      <w:r>
        <w:rPr>
          <w:i/>
          <w:iCs/>
        </w:rPr>
        <w:t>b</w:t>
      </w:r>
      <w:r>
        <w:t>) or (</w:t>
      </w:r>
      <w:r>
        <w:rPr>
          <w:i/>
          <w:iCs/>
        </w:rPr>
        <w:t>c</w:t>
      </w:r>
      <w:r>
        <w:t>) in the definition of “person from abroad” in regulation 85(4) of the Jobseeker's Allowance Regulations 1996;</w:t>
      </w:r>
    </w:p>
    <w:p w:rsidR="00D97DBE" w:rsidRDefault="00D97DBE" w:rsidP="00D97DBE">
      <w:pPr>
        <w:pStyle w:val="P3"/>
      </w:pPr>
      <w:r>
        <w:fldChar w:fldCharType="begin"/>
      </w:r>
      <w:r>
        <w:instrText xml:space="preserve"> XE "para3:N19B93:[P3" </w:instrText>
      </w:r>
      <w:r>
        <w:fldChar w:fldCharType="end"/>
      </w:r>
      <w:r>
        <w:t>(iii)</w:t>
      </w:r>
      <w:r>
        <w:tab/>
      </w:r>
      <w:proofErr w:type="gramStart"/>
      <w:r>
        <w:t>paragraph</w:t>
      </w:r>
      <w:proofErr w:type="gramEnd"/>
      <w:r>
        <w:t xml:space="preserve"> (</w:t>
      </w:r>
      <w:r>
        <w:rPr>
          <w:i/>
          <w:iCs/>
        </w:rPr>
        <w:t>b</w:t>
      </w:r>
      <w:r>
        <w:t>) or (</w:t>
      </w:r>
      <w:r>
        <w:rPr>
          <w:i/>
          <w:iCs/>
        </w:rPr>
        <w:t>c</w:t>
      </w:r>
      <w:r>
        <w:t>) in the definition of “person from abroad” in regulation 21(3) of the Income Support (General) (Northern Ireland) Regulations 1987;</w:t>
      </w:r>
    </w:p>
    <w:p w:rsidR="00D97DBE" w:rsidRDefault="00D97DBE" w:rsidP="00D97DBE">
      <w:pPr>
        <w:pStyle w:val="P3"/>
      </w:pPr>
      <w:r>
        <w:fldChar w:fldCharType="begin"/>
      </w:r>
      <w:r>
        <w:instrText xml:space="preserve"> XE "para3:N19BA1:[P3" </w:instrText>
      </w:r>
      <w:r>
        <w:fldChar w:fldCharType="end"/>
      </w:r>
      <w:r>
        <w:t>(iv)</w:t>
      </w:r>
      <w:r>
        <w:tab/>
      </w:r>
      <w:proofErr w:type="gramStart"/>
      <w:r>
        <w:t>paragraph</w:t>
      </w:r>
      <w:proofErr w:type="gramEnd"/>
      <w:r>
        <w:t xml:space="preserve"> (</w:t>
      </w:r>
      <w:r>
        <w:rPr>
          <w:i/>
          <w:iCs/>
        </w:rPr>
        <w:t>b</w:t>
      </w:r>
      <w:r>
        <w:t>) or (</w:t>
      </w:r>
      <w:r>
        <w:rPr>
          <w:i/>
          <w:iCs/>
        </w:rPr>
        <w:t>c</w:t>
      </w:r>
      <w:r>
        <w:t>) in the definition of “person from abroad” in regulation 85(4) of the Jobseeker's Allowance Regulations (Northern Ireland)1996.</w:t>
      </w:r>
    </w:p>
    <w:p w:rsidR="00D97DBE" w:rsidRDefault="00D97DBE" w:rsidP="00D97DBE">
      <w:pPr>
        <w:pStyle w:val="CommentB"/>
      </w:pPr>
      <w:r>
        <w:fldChar w:fldCharType="begin"/>
      </w:r>
      <w:r>
        <w:instrText xml:space="preserve"> XE "comment:N19BAF" </w:instrText>
      </w:r>
      <w:r>
        <w:fldChar w:fldCharType="end"/>
      </w:r>
      <w:r>
        <w:t>#</w:t>
      </w:r>
      <w:proofErr w:type="spellStart"/>
      <w:r>
        <w:t>CommentB</w:t>
      </w:r>
      <w:proofErr w:type="spellEnd"/>
    </w:p>
    <w:p w:rsidR="00D97DBE" w:rsidRDefault="00D97DBE" w:rsidP="00D97DBE">
      <w:pPr>
        <w:pStyle w:val="n-GenericHead"/>
      </w:pPr>
      <w:r>
        <w:rPr>
          <w:b/>
          <w:bCs/>
        </w:rPr>
        <w:fldChar w:fldCharType="begin"/>
      </w:r>
      <w:r>
        <w:rPr>
          <w:b/>
          <w:bCs/>
        </w:rPr>
        <w:instrText xml:space="preserve"> XE "generic-hd:N19BB3:n-GenericHead" </w:instrText>
      </w:r>
      <w:r>
        <w:rPr>
          <w:b/>
          <w:bCs/>
        </w:rPr>
        <w:fldChar w:fldCharType="end"/>
      </w:r>
      <w:r>
        <w:rPr>
          <w:b/>
          <w:bCs/>
        </w:rPr>
        <w:t>Commentary—</w:t>
      </w:r>
      <w:r>
        <w:t xml:space="preserve"> </w:t>
      </w:r>
    </w:p>
    <w:p w:rsidR="00D97DBE" w:rsidRDefault="00D97DBE" w:rsidP="00D97DBE">
      <w:pPr>
        <w:pStyle w:val="n-Para"/>
      </w:pPr>
      <w:r>
        <w:fldChar w:fldCharType="begin"/>
      </w:r>
      <w:r>
        <w:instrText xml:space="preserve"> XE "para:N19BB6:n-Para" </w:instrText>
      </w:r>
      <w:r>
        <w:fldChar w:fldCharType="end"/>
      </w:r>
      <w:proofErr w:type="gramStart"/>
      <w:r>
        <w:rPr>
          <w:i/>
          <w:iCs/>
        </w:rPr>
        <w:t>Simon's Taxes</w:t>
      </w:r>
      <w:r>
        <w:t xml:space="preserve"> </w:t>
      </w:r>
      <w:r>
        <w:rPr>
          <w:b/>
          <w:bCs/>
        </w:rPr>
        <w:t>E2.203.</w:t>
      </w:r>
      <w:proofErr w:type="gramEnd"/>
      <w:r>
        <w:t xml:space="preserve"> </w:t>
      </w:r>
    </w:p>
    <w:p w:rsidR="00D97DBE" w:rsidRDefault="00D97DBE" w:rsidP="00D97DBE">
      <w:pPr>
        <w:pStyle w:val="n-GenericHead"/>
      </w:pPr>
      <w:r>
        <w:rPr>
          <w:b/>
          <w:bCs/>
        </w:rPr>
        <w:fldChar w:fldCharType="begin"/>
      </w:r>
      <w:r>
        <w:rPr>
          <w:b/>
          <w:bCs/>
        </w:rPr>
        <w:instrText xml:space="preserve"> XE "generic-hd:N19BBE:n-GenericHead" </w:instrText>
      </w:r>
      <w:r>
        <w:rPr>
          <w:b/>
          <w:bCs/>
        </w:rPr>
        <w:fldChar w:fldCharType="end"/>
      </w:r>
      <w:r>
        <w:rPr>
          <w:b/>
          <w:bCs/>
        </w:rPr>
        <w:t>HMRC Manuals—</w:t>
      </w:r>
      <w:r>
        <w:t xml:space="preserve"> </w:t>
      </w:r>
    </w:p>
    <w:p w:rsidR="00D97DBE" w:rsidRDefault="00D97DBE" w:rsidP="00D97DBE">
      <w:pPr>
        <w:pStyle w:val="n-Para"/>
      </w:pPr>
      <w:r>
        <w:fldChar w:fldCharType="begin"/>
      </w:r>
      <w:r>
        <w:instrText xml:space="preserve"> XE "para:N19BC1:n-Para" </w:instrText>
      </w:r>
      <w:r>
        <w:fldChar w:fldCharType="end"/>
      </w:r>
      <w:proofErr w:type="gramStart"/>
      <w:r>
        <w:t>Tax Credit Technical Manual TCTM2006 (transitional protection).</w:t>
      </w:r>
      <w:proofErr w:type="gramEnd"/>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BE"/>
    <w:rsid w:val="00C02F4C"/>
    <w:rsid w:val="00D97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D97DBE"/>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D97DBE"/>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D97DB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D97DB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D97DB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D97DBE"/>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D97DBE"/>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D97DB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D97DB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D97DB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D97DB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D97DB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D97DBE"/>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D97DB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D97DB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D97DBE"/>
    <w:pPr>
      <w:spacing w:before="240" w:after="0" w:line="240" w:lineRule="auto"/>
    </w:pPr>
    <w:rPr>
      <w:rFonts w:ascii="Arial" w:eastAsia="Times New Roman" w:hAnsi="Arial" w:cs="Times New Roman"/>
      <w:sz w:val="20"/>
      <w:szCs w:val="20"/>
      <w:lang w:eastAsia="en-GB"/>
    </w:rPr>
  </w:style>
  <w:style w:type="paragraph" w:customStyle="1" w:styleId="P2">
    <w:name w:val="[P2"/>
    <w:rsid w:val="00D97DB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D97DBE"/>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D97DBE"/>
    <w:pPr>
      <w:spacing w:before="240" w:after="0" w:line="240" w:lineRule="auto"/>
      <w:ind w:left="2268" w:hanging="567"/>
    </w:pPr>
    <w:rPr>
      <w:rFonts w:ascii="Arial" w:eastAsia="Times New Roman" w:hAnsi="Arial" w:cs="Times New Roman"/>
      <w:sz w:val="20"/>
      <w:szCs w:val="20"/>
      <w:lang w:eastAsia="en-GB"/>
    </w:rPr>
  </w:style>
  <w:style w:type="paragraph" w:customStyle="1" w:styleId="DEFINITIONB">
    <w:name w:val="[DEFINITIONB"/>
    <w:rsid w:val="00D97DB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D97DB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D97DBE"/>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D97DBE"/>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D97DBE"/>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D97DB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D97DB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D97DB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D97DBE"/>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D97DBE"/>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D97DB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D97DB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D97DB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D97DB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D97DB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D97DBE"/>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D97DB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D97DB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D97DBE"/>
    <w:pPr>
      <w:spacing w:before="240" w:after="0" w:line="240" w:lineRule="auto"/>
    </w:pPr>
    <w:rPr>
      <w:rFonts w:ascii="Arial" w:eastAsia="Times New Roman" w:hAnsi="Arial" w:cs="Times New Roman"/>
      <w:sz w:val="20"/>
      <w:szCs w:val="20"/>
      <w:lang w:eastAsia="en-GB"/>
    </w:rPr>
  </w:style>
  <w:style w:type="paragraph" w:customStyle="1" w:styleId="P2">
    <w:name w:val="[P2"/>
    <w:rsid w:val="00D97DB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D97DBE"/>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D97DBE"/>
    <w:pPr>
      <w:spacing w:before="240" w:after="0" w:line="240" w:lineRule="auto"/>
      <w:ind w:left="2268" w:hanging="567"/>
    </w:pPr>
    <w:rPr>
      <w:rFonts w:ascii="Arial" w:eastAsia="Times New Roman" w:hAnsi="Arial" w:cs="Times New Roman"/>
      <w:sz w:val="20"/>
      <w:szCs w:val="20"/>
      <w:lang w:eastAsia="en-GB"/>
    </w:rPr>
  </w:style>
  <w:style w:type="paragraph" w:customStyle="1" w:styleId="DEFINITIONB">
    <w:name w:val="[DEFINITIONB"/>
    <w:rsid w:val="00D97DB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D97DB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D97DBE"/>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2014-04-29T16:31:00Z</dcterms:created>
  <dcterms:modified xsi:type="dcterms:W3CDTF">2014-04-29T16:31:00Z</dcterms:modified>
</cp:coreProperties>
</file>