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35" w:rsidRDefault="00ED7735" w:rsidP="00ED7735">
      <w:pPr>
        <w:pStyle w:val="TTL"/>
      </w:pPr>
      <w:r>
        <w:fldChar w:fldCharType="begin"/>
      </w:r>
      <w:r>
        <w:instrText xml:space="preserve"> XE "title:N13485:[TTL" </w:instrText>
      </w:r>
      <w:r>
        <w:fldChar w:fldCharType="end"/>
      </w:r>
      <w:r>
        <w:t>Welfare Reform Act 2012</w:t>
      </w:r>
    </w:p>
    <w:p w:rsidR="00ED7735" w:rsidRDefault="00ED7735" w:rsidP="00ED7735">
      <w:pPr>
        <w:pStyle w:val="SNUM"/>
      </w:pPr>
      <w:r>
        <w:fldChar w:fldCharType="begin"/>
      </w:r>
      <w:r>
        <w:instrText xml:space="preserve"> XE "officialnum:N13488:[SNUM" </w:instrText>
      </w:r>
      <w:r>
        <w:fldChar w:fldCharType="end"/>
      </w:r>
      <w:r>
        <w:t>(2012 Chapter 5)</w:t>
      </w:r>
    </w:p>
    <w:p w:rsidR="00ED7735" w:rsidRDefault="00ED7735" w:rsidP="00ED7735">
      <w:pPr>
        <w:pStyle w:val="LTTL"/>
      </w:pPr>
      <w:r>
        <w:fldChar w:fldCharType="begin"/>
      </w:r>
      <w:r>
        <w:instrText xml:space="preserve"> XE "longtitle:N1348C:[LTTL" </w:instrText>
      </w:r>
      <w:r>
        <w:fldChar w:fldCharType="end"/>
      </w:r>
      <w:r>
        <w:t>An Act to make provision for universal credit and personal independence payment; to make other provision about social security and tax credits; to make provision about the functions of the registration service, child support maintenance and the use of jobcentres; to establish the Social Mobility and Child Poverty Commission and otherwise amend the Child Poverty Act 2010; and for connected purposes.</w:t>
      </w:r>
    </w:p>
    <w:p w:rsidR="00ED7735" w:rsidRDefault="00ED7735" w:rsidP="00ED7735">
      <w:pPr>
        <w:pStyle w:val="RA"/>
      </w:pPr>
      <w:r>
        <w:fldChar w:fldCharType="begin"/>
      </w:r>
      <w:r>
        <w:instrText xml:space="preserve"> XE "royal-assent:N13490:[RA" </w:instrText>
      </w:r>
      <w:r>
        <w:fldChar w:fldCharType="end"/>
      </w:r>
      <w:r>
        <w:t>[8th March 2012]</w:t>
      </w:r>
    </w:p>
    <w:p w:rsidR="00ED7735" w:rsidRDefault="00ED7735" w:rsidP="00ED7735">
      <w:pPr>
        <w:pStyle w:val="ENAF"/>
      </w:pPr>
      <w:r>
        <w:fldChar w:fldCharType="begin"/>
      </w:r>
      <w:r>
        <w:instrText xml:space="preserve"> XE "enactment-formula:N13495:[ENAF" </w:instrText>
      </w:r>
      <w:r>
        <w:fldChar w:fldCharType="end"/>
      </w:r>
      <w:r>
        <w:t>BE IT ENACTED by the Queen’s most Excellent Majesty, by and with the advice and consent of the Lords Spiritual and Temporal, and Commons, in this present Parliament assembled, and by the authority of the same, as follows:—</w:t>
      </w:r>
    </w:p>
    <w:p w:rsidR="00ED7735" w:rsidRDefault="00ED7735" w:rsidP="00ED7735">
      <w:pPr>
        <w:pStyle w:val="ARRB"/>
      </w:pPr>
      <w:r>
        <w:fldChar w:fldCharType="begin"/>
      </w:r>
      <w:r>
        <w:instrText xml:space="preserve"> XE "arrangement:N13499:ARRB" </w:instrText>
      </w:r>
      <w:r>
        <w:fldChar w:fldCharType="end"/>
      </w:r>
      <w:r>
        <w:t>[ARRB</w:t>
      </w:r>
    </w:p>
    <w:p w:rsidR="00ED7735" w:rsidRDefault="00ED7735" w:rsidP="00ED7735">
      <w:pPr>
        <w:pStyle w:val="L1"/>
      </w:pPr>
      <w:r>
        <w:fldChar w:fldCharType="begin"/>
      </w:r>
      <w:r>
        <w:instrText xml:space="preserve"> XE "entry-title:N134A2:L1" </w:instrText>
      </w:r>
      <w:r>
        <w:fldChar w:fldCharType="end"/>
      </w:r>
      <w:r>
        <w:t>Part 3</w:t>
      </w:r>
      <w:r>
        <w:tab/>
        <w:t>Other Benefit Changes</w:t>
      </w:r>
    </w:p>
    <w:p w:rsidR="00ED7735" w:rsidRDefault="00ED7735" w:rsidP="00ED7735">
      <w:pPr>
        <w:pStyle w:val="L2"/>
      </w:pPr>
      <w:r>
        <w:fldChar w:fldCharType="begin"/>
      </w:r>
      <w:r>
        <w:instrText xml:space="preserve"> XE "entry-title:N134A7:L2" </w:instrText>
      </w:r>
      <w:r>
        <w:fldChar w:fldCharType="end"/>
      </w:r>
      <w:r>
        <w:tab/>
        <w:t>Working tax credit</w:t>
      </w:r>
    </w:p>
    <w:p w:rsidR="00ED7735" w:rsidRDefault="00ED7735" w:rsidP="00ED7735">
      <w:pPr>
        <w:pStyle w:val="L3"/>
      </w:pPr>
      <w:r>
        <w:fldChar w:fldCharType="begin"/>
      </w:r>
      <w:r>
        <w:instrText xml:space="preserve"> XE "entry-title:N134AE:L3" </w:instrText>
      </w:r>
      <w:r>
        <w:fldChar w:fldCharType="end"/>
      </w:r>
      <w:r>
        <w:t>76</w:t>
      </w:r>
      <w:r>
        <w:tab/>
        <w:t>Calculation of working tax credit</w:t>
      </w:r>
    </w:p>
    <w:p w:rsidR="00ED7735" w:rsidRDefault="00ED7735" w:rsidP="00ED7735">
      <w:pPr>
        <w:pStyle w:val="L1"/>
      </w:pPr>
      <w:r>
        <w:fldChar w:fldCharType="begin"/>
      </w:r>
      <w:r>
        <w:instrText xml:space="preserve"> XE "entry-title:N134B5:L1" </w:instrText>
      </w:r>
      <w:r>
        <w:fldChar w:fldCharType="end"/>
      </w:r>
      <w:r>
        <w:t>Part 5</w:t>
      </w:r>
      <w:r>
        <w:tab/>
        <w:t>Social Security: General</w:t>
      </w:r>
    </w:p>
    <w:p w:rsidR="00ED7735" w:rsidRDefault="00ED7735" w:rsidP="00ED7735">
      <w:pPr>
        <w:pStyle w:val="L2"/>
      </w:pPr>
      <w:r>
        <w:fldChar w:fldCharType="begin"/>
      </w:r>
      <w:r>
        <w:instrText xml:space="preserve"> XE "entry-title:N134BA:L2" </w:instrText>
      </w:r>
      <w:r>
        <w:fldChar w:fldCharType="end"/>
      </w:r>
      <w:r>
        <w:tab/>
        <w:t>Recovery of benefits</w:t>
      </w:r>
    </w:p>
    <w:p w:rsidR="00ED7735" w:rsidRDefault="00ED7735" w:rsidP="00ED7735">
      <w:pPr>
        <w:pStyle w:val="L3"/>
      </w:pPr>
      <w:r>
        <w:fldChar w:fldCharType="begin"/>
      </w:r>
      <w:r>
        <w:instrText xml:space="preserve"> XE "entry-title:N134C1:L3" </w:instrText>
      </w:r>
      <w:r>
        <w:fldChar w:fldCharType="end"/>
      </w:r>
      <w:r>
        <w:t>107</w:t>
      </w:r>
      <w:r>
        <w:tab/>
        <w:t>Recovery of child benefit and guardian’s allowance</w:t>
      </w:r>
    </w:p>
    <w:p w:rsidR="00ED7735" w:rsidRDefault="00ED7735" w:rsidP="00ED7735">
      <w:pPr>
        <w:pStyle w:val="L2"/>
      </w:pPr>
      <w:r>
        <w:fldChar w:fldCharType="begin"/>
      </w:r>
      <w:r>
        <w:instrText xml:space="preserve"> XE "entry-title:N134C6:L2" </w:instrText>
      </w:r>
      <w:r>
        <w:fldChar w:fldCharType="end"/>
      </w:r>
      <w:r>
        <w:tab/>
        <w:t>Loss of benefit</w:t>
      </w:r>
    </w:p>
    <w:p w:rsidR="00ED7735" w:rsidRDefault="00ED7735" w:rsidP="00ED7735">
      <w:pPr>
        <w:pStyle w:val="L3"/>
      </w:pPr>
      <w:r>
        <w:fldChar w:fldCharType="begin"/>
      </w:r>
      <w:r>
        <w:instrText xml:space="preserve"> XE "entry-title:N134CD:L3" </w:instrText>
      </w:r>
      <w:r>
        <w:fldChar w:fldCharType="end"/>
      </w:r>
      <w:r>
        <w:t>120</w:t>
      </w:r>
      <w:r>
        <w:tab/>
        <w:t>Loss of tax credits</w:t>
      </w:r>
    </w:p>
    <w:p w:rsidR="00ED7735" w:rsidRDefault="00ED7735" w:rsidP="00ED7735">
      <w:pPr>
        <w:pStyle w:val="L3"/>
      </w:pPr>
      <w:r>
        <w:fldChar w:fldCharType="begin"/>
      </w:r>
      <w:r>
        <w:instrText xml:space="preserve"> XE "entry-title:N134D4:L3" </w:instrText>
      </w:r>
      <w:r>
        <w:fldChar w:fldCharType="end"/>
      </w:r>
      <w:r>
        <w:t>121</w:t>
      </w:r>
      <w:r>
        <w:tab/>
        <w:t>Cautions</w:t>
      </w:r>
    </w:p>
    <w:p w:rsidR="00ED7735" w:rsidRDefault="00ED7735" w:rsidP="00ED7735">
      <w:pPr>
        <w:pStyle w:val="L2"/>
      </w:pPr>
      <w:r>
        <w:fldChar w:fldCharType="begin"/>
      </w:r>
      <w:r>
        <w:instrText xml:space="preserve"> XE "entry-title:N134D9:L2" </w:instrText>
      </w:r>
      <w:r>
        <w:fldChar w:fldCharType="end"/>
      </w:r>
      <w:r>
        <w:tab/>
        <w:t>Administration of tax credits</w:t>
      </w:r>
    </w:p>
    <w:p w:rsidR="00ED7735" w:rsidRDefault="00ED7735" w:rsidP="00ED7735">
      <w:pPr>
        <w:pStyle w:val="L3"/>
      </w:pPr>
      <w:r>
        <w:fldChar w:fldCharType="begin"/>
      </w:r>
      <w:r>
        <w:instrText xml:space="preserve"> XE "entry-title:N134E0:L3" </w:instrText>
      </w:r>
      <w:r>
        <w:fldChar w:fldCharType="end"/>
      </w:r>
      <w:r>
        <w:t>122</w:t>
      </w:r>
      <w:r>
        <w:tab/>
        <w:t>Tax credit fraud: investigation</w:t>
      </w:r>
    </w:p>
    <w:p w:rsidR="00ED7735" w:rsidRDefault="00ED7735" w:rsidP="00ED7735">
      <w:pPr>
        <w:pStyle w:val="L3"/>
      </w:pPr>
      <w:r>
        <w:fldChar w:fldCharType="begin"/>
      </w:r>
      <w:r>
        <w:instrText xml:space="preserve"> XE "entry-title:N134E7:L3" </w:instrText>
      </w:r>
      <w:r>
        <w:fldChar w:fldCharType="end"/>
      </w:r>
      <w:r>
        <w:t>123</w:t>
      </w:r>
      <w:r>
        <w:tab/>
        <w:t xml:space="preserve">Information-sharing for prevention </w:t>
      </w:r>
      <w:proofErr w:type="spellStart"/>
      <w:r>
        <w:t>etc</w:t>
      </w:r>
      <w:proofErr w:type="spellEnd"/>
      <w:r>
        <w:t xml:space="preserve"> of tax credit fraud</w:t>
      </w:r>
    </w:p>
    <w:p w:rsidR="00ED7735" w:rsidRDefault="00ED7735" w:rsidP="00ED7735">
      <w:pPr>
        <w:pStyle w:val="L3"/>
      </w:pPr>
      <w:r>
        <w:fldChar w:fldCharType="begin"/>
      </w:r>
      <w:r>
        <w:instrText xml:space="preserve"> XE "entry-title:N134EE:L3" </w:instrText>
      </w:r>
      <w:r>
        <w:fldChar w:fldCharType="end"/>
      </w:r>
      <w:r>
        <w:t>124</w:t>
      </w:r>
      <w:r>
        <w:tab/>
        <w:t>Tax credit fraud: prosecution and penalties</w:t>
      </w:r>
    </w:p>
    <w:p w:rsidR="00ED7735" w:rsidRDefault="00ED7735" w:rsidP="00ED7735">
      <w:pPr>
        <w:pStyle w:val="L3"/>
      </w:pPr>
      <w:r>
        <w:fldChar w:fldCharType="begin"/>
      </w:r>
      <w:r>
        <w:instrText xml:space="preserve"> XE "entry-title:N134F5:L3" </w:instrText>
      </w:r>
      <w:r>
        <w:fldChar w:fldCharType="end"/>
      </w:r>
      <w:r>
        <w:t>125</w:t>
      </w:r>
      <w:r>
        <w:tab/>
        <w:t>Unauthorised disclosure of information relating to tax credit offences</w:t>
      </w:r>
    </w:p>
    <w:p w:rsidR="00ED7735" w:rsidRDefault="00ED7735" w:rsidP="00ED7735">
      <w:pPr>
        <w:pStyle w:val="L3"/>
      </w:pPr>
      <w:r>
        <w:fldChar w:fldCharType="begin"/>
      </w:r>
      <w:r>
        <w:instrText xml:space="preserve"> XE "entry-title:N134FC:L3" </w:instrText>
      </w:r>
      <w:r>
        <w:fldChar w:fldCharType="end"/>
      </w:r>
      <w:r>
        <w:t>126</w:t>
      </w:r>
      <w:r>
        <w:tab/>
        <w:t xml:space="preserve">Tax credits: transfer of functions </w:t>
      </w:r>
      <w:proofErr w:type="spellStart"/>
      <w:r>
        <w:t>etc</w:t>
      </w:r>
      <w:proofErr w:type="spellEnd"/>
    </w:p>
    <w:p w:rsidR="00ED7735" w:rsidRDefault="00ED7735" w:rsidP="00ED7735">
      <w:pPr>
        <w:pStyle w:val="L2"/>
      </w:pPr>
      <w:r>
        <w:fldChar w:fldCharType="begin"/>
      </w:r>
      <w:r>
        <w:instrText xml:space="preserve"> XE "entry-title:N13501:L2" </w:instrText>
      </w:r>
      <w:r>
        <w:fldChar w:fldCharType="end"/>
      </w:r>
      <w:r>
        <w:tab/>
        <w:t>Information-sharing: Secretary of State and HMRC</w:t>
      </w:r>
    </w:p>
    <w:p w:rsidR="00ED7735" w:rsidRDefault="00ED7735" w:rsidP="00ED7735">
      <w:pPr>
        <w:pStyle w:val="L3"/>
      </w:pPr>
      <w:r>
        <w:fldChar w:fldCharType="begin"/>
      </w:r>
      <w:r>
        <w:instrText xml:space="preserve"> XE "entry-title:N13508:L3" </w:instrText>
      </w:r>
      <w:r>
        <w:fldChar w:fldCharType="end"/>
      </w:r>
      <w:r>
        <w:t>127</w:t>
      </w:r>
      <w:r>
        <w:tab/>
        <w:t>Information-sharing between Secretary of State and HMRC</w:t>
      </w:r>
    </w:p>
    <w:p w:rsidR="00ED7735" w:rsidRDefault="00ED7735" w:rsidP="00ED7735">
      <w:pPr>
        <w:pStyle w:val="L1"/>
      </w:pPr>
      <w:r>
        <w:fldChar w:fldCharType="begin"/>
      </w:r>
      <w:r>
        <w:instrText xml:space="preserve"> XE "entry-title:N1350F:L1" </w:instrText>
      </w:r>
      <w:r>
        <w:fldChar w:fldCharType="end"/>
      </w:r>
      <w:r>
        <w:t>Part 7</w:t>
      </w:r>
      <w:r>
        <w:tab/>
        <w:t>Final</w:t>
      </w:r>
    </w:p>
    <w:p w:rsidR="00ED7735" w:rsidRDefault="00ED7735" w:rsidP="00ED7735">
      <w:pPr>
        <w:pStyle w:val="L2"/>
      </w:pPr>
      <w:r>
        <w:fldChar w:fldCharType="begin"/>
      </w:r>
      <w:r>
        <w:instrText xml:space="preserve"> XE "entry-title:N13516:L2" </w:instrText>
      </w:r>
      <w:r>
        <w:fldChar w:fldCharType="end"/>
      </w:r>
      <w:r>
        <w:t>147</w:t>
      </w:r>
      <w:r>
        <w:tab/>
        <w:t>Repeals</w:t>
      </w:r>
    </w:p>
    <w:p w:rsidR="00ED7735" w:rsidRDefault="00ED7735" w:rsidP="00ED7735">
      <w:pPr>
        <w:pStyle w:val="L2"/>
      </w:pPr>
      <w:r>
        <w:fldChar w:fldCharType="begin"/>
      </w:r>
      <w:r>
        <w:instrText xml:space="preserve"> XE "entry-title:N1351D:L2" </w:instrText>
      </w:r>
      <w:r>
        <w:fldChar w:fldCharType="end"/>
      </w:r>
      <w:r>
        <w:t>148</w:t>
      </w:r>
      <w:r>
        <w:tab/>
        <w:t>Financial provision</w:t>
      </w:r>
    </w:p>
    <w:p w:rsidR="00ED7735" w:rsidRDefault="00ED7735" w:rsidP="00ED7735">
      <w:pPr>
        <w:pStyle w:val="L2"/>
      </w:pPr>
      <w:r>
        <w:fldChar w:fldCharType="begin"/>
      </w:r>
      <w:r>
        <w:instrText xml:space="preserve"> XE "entry-title:N13524:L2" </w:instrText>
      </w:r>
      <w:r>
        <w:fldChar w:fldCharType="end"/>
      </w:r>
      <w:r>
        <w:t>149</w:t>
      </w:r>
      <w:r>
        <w:tab/>
        <w:t>Extent</w:t>
      </w:r>
    </w:p>
    <w:p w:rsidR="00ED7735" w:rsidRDefault="00ED7735" w:rsidP="00ED7735">
      <w:pPr>
        <w:pStyle w:val="L2"/>
      </w:pPr>
      <w:r>
        <w:fldChar w:fldCharType="begin"/>
      </w:r>
      <w:r>
        <w:instrText xml:space="preserve"> XE "entry-title:N1352B:L2" </w:instrText>
      </w:r>
      <w:r>
        <w:fldChar w:fldCharType="end"/>
      </w:r>
      <w:r>
        <w:t>150</w:t>
      </w:r>
      <w:r>
        <w:tab/>
        <w:t>Commencement</w:t>
      </w:r>
    </w:p>
    <w:p w:rsidR="00ED7735" w:rsidRDefault="00ED7735" w:rsidP="00ED7735">
      <w:pPr>
        <w:pStyle w:val="L2"/>
      </w:pPr>
      <w:r>
        <w:fldChar w:fldCharType="begin"/>
      </w:r>
      <w:r>
        <w:instrText xml:space="preserve"> XE "entry-title:N13532:L2" </w:instrText>
      </w:r>
      <w:r>
        <w:fldChar w:fldCharType="end"/>
      </w:r>
      <w:r>
        <w:t>151</w:t>
      </w:r>
      <w:r>
        <w:tab/>
        <w:t>Short title</w:t>
      </w:r>
    </w:p>
    <w:p w:rsidR="00ED7735" w:rsidRDefault="00ED7735" w:rsidP="00ED7735">
      <w:pPr>
        <w:pStyle w:val="L1"/>
      </w:pPr>
      <w:r>
        <w:fldChar w:fldCharType="begin"/>
      </w:r>
      <w:r>
        <w:instrText xml:space="preserve"> XE "entry-title:N13537:L1" </w:instrText>
      </w:r>
      <w:r>
        <w:fldChar w:fldCharType="end"/>
      </w:r>
      <w:r>
        <w:tab/>
        <w:t>Schedules</w:t>
      </w:r>
    </w:p>
    <w:p w:rsidR="00ED7735" w:rsidRDefault="00ED7735" w:rsidP="00ED7735">
      <w:pPr>
        <w:pStyle w:val="L1"/>
      </w:pPr>
      <w:r>
        <w:fldChar w:fldCharType="begin"/>
      </w:r>
      <w:r>
        <w:instrText xml:space="preserve"> XE "entry-title:N1353C:L1" </w:instrText>
      </w:r>
      <w:r>
        <w:fldChar w:fldCharType="end"/>
      </w:r>
      <w:r>
        <w:tab/>
        <w:t>Schedule 14—Repeals</w:t>
      </w:r>
    </w:p>
    <w:p w:rsidR="00ED7735" w:rsidRDefault="00ED7735" w:rsidP="00ED7735">
      <w:pPr>
        <w:pStyle w:val="L2"/>
      </w:pPr>
      <w:r>
        <w:fldChar w:fldCharType="begin"/>
      </w:r>
      <w:r>
        <w:instrText xml:space="preserve"> XE "entry-title:N13541:L2" </w:instrText>
      </w:r>
      <w:r>
        <w:fldChar w:fldCharType="end"/>
      </w:r>
      <w:r>
        <w:tab/>
        <w:t>Part 1—Abolition of Benefits Superseded by Universal Credit</w:t>
      </w:r>
    </w:p>
    <w:p w:rsidR="00ED7735" w:rsidRDefault="00ED7735" w:rsidP="00ED7735">
      <w:pPr>
        <w:pStyle w:val="L2"/>
      </w:pPr>
      <w:r>
        <w:fldChar w:fldCharType="begin"/>
      </w:r>
      <w:r>
        <w:instrText xml:space="preserve"> XE "entry-title:N13546:L2" </w:instrText>
      </w:r>
      <w:r>
        <w:fldChar w:fldCharType="end"/>
      </w:r>
      <w:r>
        <w:tab/>
        <w:t>Part 13—Information-Sharing Between Secretary of State and HMRC</w:t>
      </w:r>
    </w:p>
    <w:p w:rsidR="00ED7735" w:rsidRDefault="00ED7735" w:rsidP="00ED7735">
      <w:pPr>
        <w:pStyle w:val="ARRE"/>
      </w:pPr>
      <w:r>
        <w:lastRenderedPageBreak/>
        <w:fldChar w:fldCharType="begin"/>
      </w:r>
      <w:r>
        <w:instrText xml:space="preserve"> XE "arrangement:N13499:ARRE" </w:instrText>
      </w:r>
      <w:r>
        <w:fldChar w:fldCharType="end"/>
      </w:r>
      <w:r>
        <w:t>[ARRE</w:t>
      </w:r>
    </w:p>
    <w:p w:rsidR="00ED7735" w:rsidRDefault="00ED7735" w:rsidP="00ED7735">
      <w:pPr>
        <w:pStyle w:val="MAIN"/>
      </w:pPr>
      <w:r>
        <w:fldChar w:fldCharType="begin"/>
      </w:r>
      <w:r>
        <w:instrText xml:space="preserve"> XE "main:N13548:MAIN" </w:instrText>
      </w:r>
      <w:r>
        <w:fldChar w:fldCharType="end"/>
      </w:r>
      <w:r>
        <w:t>[MAIN</w:t>
      </w:r>
    </w:p>
    <w:p w:rsidR="00ED7735" w:rsidRDefault="00ED7735" w:rsidP="00ED7735">
      <w:pPr>
        <w:pStyle w:val="H1"/>
      </w:pPr>
      <w:r>
        <w:fldChar w:fldCharType="begin"/>
      </w:r>
      <w:r>
        <w:instrText xml:space="preserve"> XE "title:N13569:[H1" </w:instrText>
      </w:r>
      <w:r>
        <w:fldChar w:fldCharType="end"/>
      </w:r>
      <w:r>
        <w:t>Part 3</w:t>
      </w:r>
      <w:r>
        <w:br/>
        <w:t>Other Benefit Changes</w:t>
      </w:r>
    </w:p>
    <w:p w:rsidR="00ED7735" w:rsidRDefault="00ED7735" w:rsidP="00ED7735">
      <w:pPr>
        <w:pStyle w:val="HX"/>
      </w:pPr>
      <w:r>
        <w:fldChar w:fldCharType="begin"/>
      </w:r>
      <w:r>
        <w:instrText xml:space="preserve"> XE "title:N13587:[HX" </w:instrText>
      </w:r>
      <w:r>
        <w:fldChar w:fldCharType="end"/>
      </w:r>
      <w:r>
        <w:t>Working tax credit</w:t>
      </w:r>
    </w:p>
    <w:p w:rsidR="00ED7735" w:rsidRDefault="00ED7735" w:rsidP="00ED7735">
      <w:pPr>
        <w:pStyle w:val="PHDR"/>
      </w:pPr>
      <w:r>
        <w:fldChar w:fldCharType="begin"/>
      </w:r>
      <w:r>
        <w:instrText xml:space="preserve"> XE "provision:N1358A:[PHDR" </w:instrText>
      </w:r>
      <w:r>
        <w:fldChar w:fldCharType="end"/>
      </w:r>
      <w:r>
        <w:t>76</w:t>
      </w:r>
      <w:r>
        <w:tab/>
        <w:t>Calculation of working tax credit</w:t>
      </w:r>
    </w:p>
    <w:p w:rsidR="00ED7735" w:rsidRDefault="00ED7735" w:rsidP="00ED7735">
      <w:pPr>
        <w:pStyle w:val="P1"/>
      </w:pPr>
      <w:r>
        <w:fldChar w:fldCharType="begin"/>
      </w:r>
      <w:r>
        <w:instrText xml:space="preserve"> XE "para1:N13597:[P1" </w:instrText>
      </w:r>
      <w:r>
        <w:fldChar w:fldCharType="end"/>
      </w:r>
      <w:r>
        <w:t>(1)</w:t>
      </w:r>
      <w:r>
        <w:tab/>
        <w:t>Step 5 in regulation 7(3) of the 2002 Regulations has effect in relation to awards of working tax credit for the whole or part of the relevant year as if from the beginning of the day on 6 April 2011 the percentage to be applied under step 5 in finding the amount of the reduction were 41% (instead of 39%).</w:t>
      </w:r>
    </w:p>
    <w:p w:rsidR="00ED7735" w:rsidRDefault="00ED7735" w:rsidP="00ED7735">
      <w:pPr>
        <w:pStyle w:val="P1"/>
      </w:pPr>
      <w:r>
        <w:fldChar w:fldCharType="begin"/>
      </w:r>
      <w:r>
        <w:instrText xml:space="preserve"> XE "para1:N1359D:[P1" </w:instrText>
      </w:r>
      <w:r>
        <w:fldChar w:fldCharType="end"/>
      </w:r>
      <w:r>
        <w:t>(2)</w:t>
      </w:r>
      <w:r>
        <w:tab/>
        <w:t>Anything done by the Commissioners before the coming into force of this section in relation to awards of working tax credit for the whole or part of the relevant year is to be treated as having been duly done, if it would have been duly done but for being done on the basis that from the beginning of the day on 6 April 2011 the percentage to be applied under step 5 was 41%.</w:t>
      </w:r>
    </w:p>
    <w:p w:rsidR="00ED7735" w:rsidRDefault="00ED7735" w:rsidP="00ED7735">
      <w:pPr>
        <w:pStyle w:val="P1"/>
      </w:pPr>
      <w:r>
        <w:fldChar w:fldCharType="begin"/>
      </w:r>
      <w:r>
        <w:instrText xml:space="preserve"> XE "para1:N135A3:[P1" </w:instrText>
      </w:r>
      <w:r>
        <w:fldChar w:fldCharType="end"/>
      </w:r>
      <w:r>
        <w:t>(3)</w:t>
      </w:r>
      <w:r>
        <w:tab/>
        <w:t>In this section—</w:t>
      </w:r>
    </w:p>
    <w:p w:rsidR="00ED7735" w:rsidRDefault="00ED7735" w:rsidP="00ED7735">
      <w:pPr>
        <w:pStyle w:val="P2"/>
      </w:pPr>
      <w:r>
        <w:fldChar w:fldCharType="begin"/>
      </w:r>
      <w:r>
        <w:instrText xml:space="preserve"> XE "para2:N135A9:[P2" </w:instrText>
      </w:r>
      <w:r>
        <w:fldChar w:fldCharType="end"/>
      </w:r>
      <w:r>
        <w:t>“the 2002 Regulations” means the Tax Credits (Income Thresholds and Determination of Rates) Regulations 2002 (SI 2002/2008);</w:t>
      </w:r>
    </w:p>
    <w:p w:rsidR="00ED7735" w:rsidRDefault="00ED7735" w:rsidP="00ED7735">
      <w:pPr>
        <w:pStyle w:val="P2"/>
      </w:pPr>
      <w:r>
        <w:fldChar w:fldCharType="begin"/>
      </w:r>
      <w:r>
        <w:instrText xml:space="preserve"> XE "para2:N135AD:[P2" </w:instrText>
      </w:r>
      <w:r>
        <w:fldChar w:fldCharType="end"/>
      </w:r>
      <w:r>
        <w:t>“the Commissioners” means the Commissioners for Her Majesty’s Revenue and Customs;</w:t>
      </w:r>
    </w:p>
    <w:p w:rsidR="00ED7735" w:rsidRDefault="00ED7735" w:rsidP="00ED7735">
      <w:pPr>
        <w:pStyle w:val="P2"/>
      </w:pPr>
      <w:r>
        <w:fldChar w:fldCharType="begin"/>
      </w:r>
      <w:r>
        <w:instrText xml:space="preserve"> XE "para2:N135B1:[P2" </w:instrText>
      </w:r>
      <w:r>
        <w:fldChar w:fldCharType="end"/>
      </w:r>
      <w:r>
        <w:t>“the relevant year” means the year beginning with 6 April 2011.</w:t>
      </w:r>
    </w:p>
    <w:p w:rsidR="00ED7735" w:rsidRDefault="00ED7735" w:rsidP="00ED7735">
      <w:pPr>
        <w:pStyle w:val="H1"/>
      </w:pPr>
      <w:r>
        <w:fldChar w:fldCharType="begin"/>
      </w:r>
      <w:r>
        <w:instrText xml:space="preserve"> XE "title:N135D3:[H1" </w:instrText>
      </w:r>
      <w:r>
        <w:fldChar w:fldCharType="end"/>
      </w:r>
      <w:r>
        <w:t>Part 5</w:t>
      </w:r>
      <w:r>
        <w:br/>
        <w:t>Social Security: General</w:t>
      </w:r>
    </w:p>
    <w:p w:rsidR="00ED7735" w:rsidRDefault="00ED7735" w:rsidP="00ED7735">
      <w:pPr>
        <w:pStyle w:val="HX"/>
      </w:pPr>
      <w:r>
        <w:fldChar w:fldCharType="begin"/>
      </w:r>
      <w:r>
        <w:instrText xml:space="preserve"> XE "title:N135F1:[HX" </w:instrText>
      </w:r>
      <w:r>
        <w:fldChar w:fldCharType="end"/>
      </w:r>
      <w:r>
        <w:t>Recovery of benefits</w:t>
      </w:r>
    </w:p>
    <w:p w:rsidR="00ED7735" w:rsidRDefault="00ED7735" w:rsidP="00ED7735">
      <w:pPr>
        <w:pStyle w:val="PHDR"/>
      </w:pPr>
      <w:r>
        <w:fldChar w:fldCharType="begin"/>
      </w:r>
      <w:r>
        <w:instrText xml:space="preserve"> XE "provision:N135F4:[PHDR" </w:instrText>
      </w:r>
      <w:r>
        <w:fldChar w:fldCharType="end"/>
      </w:r>
      <w:r>
        <w:t>107</w:t>
      </w:r>
      <w:r>
        <w:tab/>
        <w:t>Recovery of child benefit and guardian’s allowance</w:t>
      </w:r>
    </w:p>
    <w:p w:rsidR="00ED7735" w:rsidRDefault="00ED7735" w:rsidP="00ED7735">
      <w:pPr>
        <w:pStyle w:val="P1"/>
      </w:pPr>
      <w:r>
        <w:fldChar w:fldCharType="begin"/>
      </w:r>
      <w:r>
        <w:instrText xml:space="preserve"> XE "para1:N13618:[P1" </w:instrText>
      </w:r>
      <w:r>
        <w:fldChar w:fldCharType="end"/>
      </w:r>
      <w:r>
        <w:t>(1)</w:t>
      </w:r>
      <w:r>
        <w:tab/>
        <w:t>In section 71(8) of the Social Security Administration Act 1992 (recovery of benefits by deduction from prescribed benefits), the words “, other than an amount paid in respect of child benefit or guardian’s allowance,” are repealed.</w:t>
      </w:r>
    </w:p>
    <w:p w:rsidR="00ED7735" w:rsidRDefault="00ED7735" w:rsidP="00ED7735">
      <w:pPr>
        <w:pStyle w:val="P1"/>
      </w:pPr>
      <w:r>
        <w:fldChar w:fldCharType="begin"/>
      </w:r>
      <w:r>
        <w:instrText xml:space="preserve"> XE "para1:N1361E:[P1" </w:instrText>
      </w:r>
      <w:r>
        <w:fldChar w:fldCharType="end"/>
      </w:r>
      <w:r>
        <w:t>(2)</w:t>
      </w:r>
      <w:r>
        <w:tab/>
        <w:t>In section 69(8) of the Social Security Administration (Northern Ireland) Act 1992 (recovery of benefits by deduction from prescribed benefits), the words “, other than an amount paid in respect of child benefit or guardian’s allowance,” are repealed.</w:t>
      </w:r>
    </w:p>
    <w:p w:rsidR="00ED7735" w:rsidRDefault="00ED7735" w:rsidP="00ED7735">
      <w:pPr>
        <w:pStyle w:val="P1"/>
      </w:pPr>
      <w:r>
        <w:fldChar w:fldCharType="begin"/>
      </w:r>
      <w:r>
        <w:instrText xml:space="preserve"> XE "para1:N13624:[P1" </w:instrText>
      </w:r>
      <w:r>
        <w:fldChar w:fldCharType="end"/>
      </w:r>
      <w:r>
        <w:t>(3)</w:t>
      </w:r>
      <w:r>
        <w:tab/>
        <w:t>In the Tax Credits Act 2002, in Schedule 4, paragraphs 2 and 8 are repealed.</w:t>
      </w:r>
    </w:p>
    <w:p w:rsidR="00ED7735" w:rsidRDefault="00ED7735" w:rsidP="00ED7735">
      <w:pPr>
        <w:pStyle w:val="HX"/>
      </w:pPr>
      <w:r>
        <w:fldChar w:fldCharType="begin"/>
      </w:r>
      <w:r>
        <w:instrText xml:space="preserve"> XE "title:N13645:[HX" </w:instrText>
      </w:r>
      <w:r>
        <w:fldChar w:fldCharType="end"/>
      </w:r>
      <w:r>
        <w:t>Loss of benefit</w:t>
      </w:r>
    </w:p>
    <w:p w:rsidR="00ED7735" w:rsidRDefault="00ED7735" w:rsidP="00ED7735">
      <w:pPr>
        <w:pStyle w:val="PHDR"/>
      </w:pPr>
      <w:r>
        <w:fldChar w:fldCharType="begin"/>
      </w:r>
      <w:r>
        <w:instrText xml:space="preserve"> XE "provision:N13648:[PHDR" </w:instrText>
      </w:r>
      <w:r>
        <w:fldChar w:fldCharType="end"/>
      </w:r>
      <w:r>
        <w:t>120</w:t>
      </w:r>
      <w:r>
        <w:tab/>
        <w:t>Loss of tax credits</w:t>
      </w:r>
    </w:p>
    <w:p w:rsidR="00ED7735" w:rsidRDefault="00ED7735" w:rsidP="00ED7735">
      <w:pPr>
        <w:pStyle w:val="P1"/>
      </w:pPr>
      <w:r>
        <w:fldChar w:fldCharType="begin"/>
      </w:r>
      <w:r>
        <w:instrText xml:space="preserve"> XE "para1:N1366C:[P1" </w:instrText>
      </w:r>
      <w:r>
        <w:fldChar w:fldCharType="end"/>
      </w:r>
      <w:r>
        <w:t>(1)</w:t>
      </w:r>
      <w:r>
        <w:tab/>
        <w:t>The Tax Credits Act 2002 is amended as follows.</w:t>
      </w:r>
    </w:p>
    <w:p w:rsidR="00ED7735" w:rsidRDefault="00ED7735" w:rsidP="00ED7735">
      <w:pPr>
        <w:pStyle w:val="P1"/>
      </w:pPr>
      <w:r>
        <w:fldChar w:fldCharType="begin"/>
      </w:r>
      <w:r>
        <w:instrText xml:space="preserve"> XE "para1:N13672:[P1" </w:instrText>
      </w:r>
      <w:r>
        <w:fldChar w:fldCharType="end"/>
      </w:r>
      <w:r>
        <w:t>(2)</w:t>
      </w:r>
      <w:r>
        <w:tab/>
        <w:t>After section 36 there is inserted—</w:t>
      </w:r>
    </w:p>
    <w:p w:rsidR="00ED7735" w:rsidRDefault="00ED7735" w:rsidP="00ED7735">
      <w:pPr>
        <w:pStyle w:val="ISOB"/>
      </w:pPr>
      <w:r>
        <w:fldChar w:fldCharType="begin"/>
      </w:r>
      <w:r>
        <w:instrText xml:space="preserve"> XE "amending-text:N13678:ISOB" </w:instrText>
      </w:r>
      <w:r>
        <w:fldChar w:fldCharType="end"/>
      </w:r>
      <w:r>
        <w:t>[ISOB</w:t>
      </w:r>
    </w:p>
    <w:p w:rsidR="00ED7735" w:rsidRDefault="00ED7735" w:rsidP="00ED7735">
      <w:pPr>
        <w:pStyle w:val="HX"/>
      </w:pPr>
      <w:r>
        <w:lastRenderedPageBreak/>
        <w:fldChar w:fldCharType="begin"/>
      </w:r>
      <w:r>
        <w:instrText xml:space="preserve"> XE "title:N1367F:[HX" </w:instrText>
      </w:r>
      <w:r>
        <w:fldChar w:fldCharType="end"/>
      </w:r>
      <w:r>
        <w:t>“Loss of tax credit provisions</w:t>
      </w:r>
    </w:p>
    <w:p w:rsidR="00ED7735" w:rsidRDefault="00ED7735" w:rsidP="00ED7735">
      <w:pPr>
        <w:pStyle w:val="PHDR"/>
      </w:pPr>
      <w:r>
        <w:fldChar w:fldCharType="begin"/>
      </w:r>
      <w:r>
        <w:instrText xml:space="preserve"> XE "provision:N13682:[PHDR" </w:instrText>
      </w:r>
      <w:r>
        <w:fldChar w:fldCharType="end"/>
      </w:r>
      <w:r>
        <w:t>36A</w:t>
      </w:r>
      <w:r>
        <w:tab/>
        <w:t xml:space="preserve">Loss of working tax credit in case of conviction </w:t>
      </w:r>
      <w:proofErr w:type="spellStart"/>
      <w:r>
        <w:t>etc</w:t>
      </w:r>
      <w:proofErr w:type="spellEnd"/>
      <w:r>
        <w:t xml:space="preserve"> for benefit offence</w:t>
      </w:r>
    </w:p>
    <w:p w:rsidR="00ED7735" w:rsidRDefault="00ED7735" w:rsidP="00ED7735">
      <w:pPr>
        <w:pStyle w:val="P1"/>
      </w:pPr>
      <w:r>
        <w:fldChar w:fldCharType="begin"/>
      </w:r>
      <w:r>
        <w:instrText xml:space="preserve"> XE "para1:N1368F:[P1" </w:instrText>
      </w:r>
      <w:r>
        <w:fldChar w:fldCharType="end"/>
      </w:r>
      <w:r>
        <w:t>(1)</w:t>
      </w:r>
      <w:r>
        <w:tab/>
        <w:t>Subsection (4) applies where a person (“the offender”)—</w:t>
      </w:r>
    </w:p>
    <w:p w:rsidR="00ED7735" w:rsidRDefault="00ED7735" w:rsidP="00ED7735">
      <w:pPr>
        <w:pStyle w:val="P2"/>
      </w:pPr>
      <w:r>
        <w:fldChar w:fldCharType="begin"/>
      </w:r>
      <w:r>
        <w:instrText xml:space="preserve"> XE "para2:N13695:[P2" </w:instrText>
      </w:r>
      <w:r>
        <w:fldChar w:fldCharType="end"/>
      </w:r>
      <w:r>
        <w:t>(a)</w:t>
      </w:r>
      <w:r>
        <w:tab/>
        <w:t>is convicted of one or more benefit offences in any proceedings, or</w:t>
      </w:r>
    </w:p>
    <w:p w:rsidR="00ED7735" w:rsidRDefault="00ED7735" w:rsidP="00ED7735">
      <w:pPr>
        <w:pStyle w:val="P2"/>
      </w:pPr>
      <w:r>
        <w:fldChar w:fldCharType="begin"/>
      </w:r>
      <w:r>
        <w:instrText xml:space="preserve"> XE "para2:N1369B:[P2" </w:instrText>
      </w:r>
      <w:r>
        <w:fldChar w:fldCharType="end"/>
      </w:r>
      <w:r>
        <w:t>(b)</w:t>
      </w:r>
      <w:r>
        <w:tab/>
        <w:t>after being given a notice under subsection (2) of the appropriate penalty provision by an appropriate authority, agrees in the manner specified by the appropriate authority to pay a penalty under the appropriate penalty provision to the appropriate authority, in a case where the offence to which the notice relates is a benefit offence, or</w:t>
      </w:r>
    </w:p>
    <w:p w:rsidR="00ED7735" w:rsidRDefault="00ED7735" w:rsidP="00ED7735">
      <w:pPr>
        <w:pStyle w:val="P2"/>
      </w:pPr>
      <w:r>
        <w:fldChar w:fldCharType="begin"/>
      </w:r>
      <w:r>
        <w:instrText xml:space="preserve"> XE "para2:N136A1:[P2" </w:instrText>
      </w:r>
      <w:r>
        <w:fldChar w:fldCharType="end"/>
      </w:r>
      <w:r>
        <w:t>(c)</w:t>
      </w:r>
      <w:r>
        <w:tab/>
        <w:t>is cautioned in respect of one or more benefit offences.</w:t>
      </w:r>
    </w:p>
    <w:p w:rsidR="00ED7735" w:rsidRDefault="00ED7735" w:rsidP="00ED7735">
      <w:pPr>
        <w:pStyle w:val="P1"/>
      </w:pPr>
      <w:r>
        <w:fldChar w:fldCharType="begin"/>
      </w:r>
      <w:r>
        <w:instrText xml:space="preserve"> XE "para1:N136A7:[P1" </w:instrText>
      </w:r>
      <w:r>
        <w:fldChar w:fldCharType="end"/>
      </w:r>
      <w:r>
        <w:t>(2)</w:t>
      </w:r>
      <w:r>
        <w:tab/>
        <w:t>In subsection (1)(b)—</w:t>
      </w:r>
    </w:p>
    <w:p w:rsidR="00ED7735" w:rsidRDefault="00ED7735" w:rsidP="00ED7735">
      <w:pPr>
        <w:pStyle w:val="P2"/>
      </w:pPr>
      <w:r>
        <w:fldChar w:fldCharType="begin"/>
      </w:r>
      <w:r>
        <w:instrText xml:space="preserve"> XE "para2:N136AD:[P2" </w:instrText>
      </w:r>
      <w:r>
        <w:fldChar w:fldCharType="end"/>
      </w:r>
      <w:r>
        <w:t>(a)</w:t>
      </w:r>
      <w:r>
        <w:tab/>
        <w:t>“the appropriate penalty provision” means section 115A of the Social Security Administration Act 1992 (penalty as alternative to prosecution) or section 109A of the Social Security Administration (Northern Ireland) Act 1992 (the corresponding provision for Northern Ireland);</w:t>
      </w:r>
    </w:p>
    <w:p w:rsidR="00ED7735" w:rsidRDefault="00ED7735" w:rsidP="00ED7735">
      <w:pPr>
        <w:pStyle w:val="P2"/>
      </w:pPr>
      <w:r>
        <w:fldChar w:fldCharType="begin"/>
      </w:r>
      <w:r>
        <w:instrText xml:space="preserve"> XE "para2:N136B3:[P2" </w:instrText>
      </w:r>
      <w:r>
        <w:fldChar w:fldCharType="end"/>
      </w:r>
      <w:r>
        <w:t>(b)</w:t>
      </w:r>
      <w:r>
        <w:tab/>
        <w:t>“appropriate authority” means—</w:t>
      </w:r>
    </w:p>
    <w:p w:rsidR="00ED7735" w:rsidRDefault="00ED7735" w:rsidP="00ED7735">
      <w:pPr>
        <w:pStyle w:val="P3"/>
      </w:pPr>
      <w:r>
        <w:fldChar w:fldCharType="begin"/>
      </w:r>
      <w:r>
        <w:instrText xml:space="preserve"> XE "para3:N136B9:[P3" </w:instrText>
      </w:r>
      <w:r>
        <w:fldChar w:fldCharType="end"/>
      </w:r>
      <w:r>
        <w:t>(</w:t>
      </w:r>
      <w:proofErr w:type="spellStart"/>
      <w:r>
        <w:t>i</w:t>
      </w:r>
      <w:proofErr w:type="spellEnd"/>
      <w:r>
        <w:t>)</w:t>
      </w:r>
      <w:r>
        <w:tab/>
        <w:t>in relation to section 115A of the Social Security Administration Act 1992, the Secretary of State or an authority which administers housing benefit or council tax benefit, and</w:t>
      </w:r>
    </w:p>
    <w:p w:rsidR="00ED7735" w:rsidRDefault="00ED7735" w:rsidP="00ED7735">
      <w:pPr>
        <w:pStyle w:val="P3"/>
      </w:pPr>
      <w:r>
        <w:fldChar w:fldCharType="begin"/>
      </w:r>
      <w:r>
        <w:instrText xml:space="preserve"> XE "para3:N136BF:[P3" </w:instrText>
      </w:r>
      <w:r>
        <w:fldChar w:fldCharType="end"/>
      </w:r>
      <w:r>
        <w:t>(ii)</w:t>
      </w:r>
      <w:r>
        <w:tab/>
        <w:t>in relation to section 109A of the Social Security Administration (Northern Ireland) Act 1992, the Department (within the meaning of that Act) or the Northern Ireland Housing Executive.</w:t>
      </w:r>
    </w:p>
    <w:p w:rsidR="00ED7735" w:rsidRDefault="00ED7735" w:rsidP="00ED7735">
      <w:pPr>
        <w:pStyle w:val="P1"/>
      </w:pPr>
      <w:r>
        <w:fldChar w:fldCharType="begin"/>
      </w:r>
      <w:r>
        <w:instrText xml:space="preserve"> XE "para1:N136C5:[P1" </w:instrText>
      </w:r>
      <w:r>
        <w:fldChar w:fldCharType="end"/>
      </w:r>
      <w:r>
        <w:t>(3)</w:t>
      </w:r>
      <w:r>
        <w:tab/>
        <w:t>Subsection (4) does not apply by virtue of subsection (1)(a) if, because the proceedings in which the offender was convicted constitute the current set of proceedings for the purposes of section 36C, the restriction in subsection (3) of that section applies in the offender’s case.</w:t>
      </w:r>
    </w:p>
    <w:p w:rsidR="00ED7735" w:rsidRDefault="00ED7735" w:rsidP="00ED7735">
      <w:pPr>
        <w:pStyle w:val="P1"/>
      </w:pPr>
      <w:r>
        <w:fldChar w:fldCharType="begin"/>
      </w:r>
      <w:r>
        <w:instrText xml:space="preserve"> XE "para1:N136CB:[P1" </w:instrText>
      </w:r>
      <w:r>
        <w:fldChar w:fldCharType="end"/>
      </w:r>
      <w:r>
        <w:t>(4)</w:t>
      </w:r>
      <w:r>
        <w:tab/>
        <w:t>If this subsection applies and the offender is a person who would, apart from this section, be entitled (whether pursuant to a single or joint claim) to working tax credit at any time within the disqualification period, then, despite that entitlement, working tax credit shall not be payable for any period comprised in the disqualification period—</w:t>
      </w:r>
    </w:p>
    <w:p w:rsidR="00ED7735" w:rsidRDefault="00ED7735" w:rsidP="00ED7735">
      <w:pPr>
        <w:pStyle w:val="P2"/>
      </w:pPr>
      <w:r>
        <w:fldChar w:fldCharType="begin"/>
      </w:r>
      <w:r>
        <w:instrText xml:space="preserve"> XE "para2:N136D1:[P2" </w:instrText>
      </w:r>
      <w:r>
        <w:fldChar w:fldCharType="end"/>
      </w:r>
      <w:r>
        <w:t>(a)</w:t>
      </w:r>
      <w:r>
        <w:tab/>
        <w:t>in the case of a single claim, to the offender, or</w:t>
      </w:r>
    </w:p>
    <w:p w:rsidR="00ED7735" w:rsidRDefault="00ED7735" w:rsidP="00ED7735">
      <w:pPr>
        <w:pStyle w:val="P2"/>
      </w:pPr>
      <w:r>
        <w:fldChar w:fldCharType="begin"/>
      </w:r>
      <w:r>
        <w:instrText xml:space="preserve"> XE "para2:N136D7:[P2" </w:instrText>
      </w:r>
      <w:r>
        <w:fldChar w:fldCharType="end"/>
      </w:r>
      <w:r>
        <w:t>(b)</w:t>
      </w:r>
      <w:r>
        <w:tab/>
        <w:t>in the case of a joint claim, to the offender or the other member of the couple.</w:t>
      </w:r>
    </w:p>
    <w:p w:rsidR="00ED7735" w:rsidRDefault="00ED7735" w:rsidP="00ED7735">
      <w:pPr>
        <w:pStyle w:val="P1"/>
      </w:pPr>
      <w:r>
        <w:fldChar w:fldCharType="begin"/>
      </w:r>
      <w:r>
        <w:instrText xml:space="preserve"> XE "para1:N136DD:[P1" </w:instrText>
      </w:r>
      <w:r>
        <w:fldChar w:fldCharType="end"/>
      </w:r>
      <w:r>
        <w:t>(5)</w:t>
      </w:r>
      <w:r>
        <w:tab/>
        <w:t>Regulations may provide in relation to cases to which subsection (4)(b) would otherwise apply that working tax credit shall be payable, for any period comprised in the disqualification period, as if the amount payable were reduced in such manner as may be prescribed.</w:t>
      </w:r>
    </w:p>
    <w:p w:rsidR="00ED7735" w:rsidRDefault="00ED7735" w:rsidP="00ED7735">
      <w:pPr>
        <w:pStyle w:val="P1"/>
      </w:pPr>
      <w:r>
        <w:fldChar w:fldCharType="begin"/>
      </w:r>
      <w:r>
        <w:instrText xml:space="preserve"> XE "para1:N136E3:[P1" </w:instrText>
      </w:r>
      <w:r>
        <w:fldChar w:fldCharType="end"/>
      </w:r>
      <w:r>
        <w:t>(6)</w:t>
      </w:r>
      <w:r>
        <w:tab/>
        <w:t>For the purposes of this section, the disqualification period, in relation to any disqualifying event, means the relevant period beginning with such date, falling after the date of the disqualifying event, as may be determined by or in accordance with regulations.</w:t>
      </w:r>
    </w:p>
    <w:p w:rsidR="00ED7735" w:rsidRDefault="00ED7735" w:rsidP="00ED7735">
      <w:pPr>
        <w:pStyle w:val="P1"/>
      </w:pPr>
      <w:r>
        <w:fldChar w:fldCharType="begin"/>
      </w:r>
      <w:r>
        <w:instrText xml:space="preserve"> XE "para1:N136E9:[P1" </w:instrText>
      </w:r>
      <w:r>
        <w:fldChar w:fldCharType="end"/>
      </w:r>
      <w:r>
        <w:t>(7)</w:t>
      </w:r>
      <w:r>
        <w:tab/>
        <w:t>For the purposes of subsection (6) the relevant period is—</w:t>
      </w:r>
    </w:p>
    <w:p w:rsidR="00ED7735" w:rsidRDefault="00ED7735" w:rsidP="00ED7735">
      <w:pPr>
        <w:pStyle w:val="P2"/>
      </w:pPr>
      <w:r>
        <w:fldChar w:fldCharType="begin"/>
      </w:r>
      <w:r>
        <w:instrText xml:space="preserve"> XE "para2:N136EF:[P2" </w:instrText>
      </w:r>
      <w:r>
        <w:fldChar w:fldCharType="end"/>
      </w:r>
      <w:r>
        <w:t>(a)</w:t>
      </w:r>
      <w:r>
        <w:tab/>
        <w:t>in a case falling within subsection (1)(a) where the benefit offence, or one of them, is a relevant offence, the period of three years,</w:t>
      </w:r>
    </w:p>
    <w:p w:rsidR="00ED7735" w:rsidRDefault="00ED7735" w:rsidP="00ED7735">
      <w:pPr>
        <w:pStyle w:val="P2"/>
      </w:pPr>
      <w:r>
        <w:lastRenderedPageBreak/>
        <w:fldChar w:fldCharType="begin"/>
      </w:r>
      <w:r>
        <w:instrText xml:space="preserve"> XE "para2:N136F5:[P2" </w:instrText>
      </w:r>
      <w:r>
        <w:fldChar w:fldCharType="end"/>
      </w:r>
      <w:r>
        <w:t>(b)</w:t>
      </w:r>
      <w:r>
        <w:tab/>
        <w:t>in a case falling within subsection (1)(a) (but not within paragraph (a) above)), the period of 13 weeks, or</w:t>
      </w:r>
    </w:p>
    <w:p w:rsidR="00ED7735" w:rsidRDefault="00ED7735" w:rsidP="00ED7735">
      <w:pPr>
        <w:pStyle w:val="P2"/>
      </w:pPr>
      <w:r>
        <w:fldChar w:fldCharType="begin"/>
      </w:r>
      <w:r>
        <w:instrText xml:space="preserve"> XE "para2:N136FB:[P2" </w:instrText>
      </w:r>
      <w:r>
        <w:fldChar w:fldCharType="end"/>
      </w:r>
      <w:r>
        <w:t>(c)</w:t>
      </w:r>
      <w:r>
        <w:tab/>
        <w:t>in a case falling within subsection (1)(b) or (c), the period of 4 weeks.</w:t>
      </w:r>
    </w:p>
    <w:p w:rsidR="00ED7735" w:rsidRDefault="00ED7735" w:rsidP="00ED7735">
      <w:pPr>
        <w:pStyle w:val="P1"/>
      </w:pPr>
      <w:r>
        <w:fldChar w:fldCharType="begin"/>
      </w:r>
      <w:r>
        <w:instrText xml:space="preserve"> XE "para1:N13701:[P1" </w:instrText>
      </w:r>
      <w:r>
        <w:fldChar w:fldCharType="end"/>
      </w:r>
      <w:r>
        <w:t>(8)</w:t>
      </w:r>
      <w:r>
        <w:tab/>
        <w:t>The Treasury may by order amend subsection (7)(a), (b) or (c) to substitute a different period for that for the time being specified there.</w:t>
      </w:r>
    </w:p>
    <w:p w:rsidR="00ED7735" w:rsidRDefault="00ED7735" w:rsidP="00ED7735">
      <w:pPr>
        <w:pStyle w:val="P1"/>
      </w:pPr>
      <w:r>
        <w:fldChar w:fldCharType="begin"/>
      </w:r>
      <w:r>
        <w:instrText xml:space="preserve"> XE "para1:N13707:[P1" </w:instrText>
      </w:r>
      <w:r>
        <w:fldChar w:fldCharType="end"/>
      </w:r>
      <w:r>
        <w:t>(9)</w:t>
      </w:r>
      <w:r>
        <w:tab/>
        <w:t>This section has effect subject to section 36B.</w:t>
      </w:r>
    </w:p>
    <w:p w:rsidR="00ED7735" w:rsidRDefault="00ED7735" w:rsidP="00ED7735">
      <w:pPr>
        <w:pStyle w:val="P1"/>
      </w:pPr>
      <w:r>
        <w:fldChar w:fldCharType="begin"/>
      </w:r>
      <w:r>
        <w:instrText xml:space="preserve"> XE "para1:N1370D:[P1" </w:instrText>
      </w:r>
      <w:r>
        <w:fldChar w:fldCharType="end"/>
      </w:r>
      <w:r>
        <w:t>(10)</w:t>
      </w:r>
      <w:r>
        <w:tab/>
        <w:t>In this section and section 36B—</w:t>
      </w:r>
    </w:p>
    <w:p w:rsidR="00ED7735" w:rsidRDefault="00ED7735" w:rsidP="00ED7735">
      <w:pPr>
        <w:pStyle w:val="P2"/>
      </w:pPr>
      <w:r>
        <w:fldChar w:fldCharType="begin"/>
      </w:r>
      <w:r>
        <w:instrText xml:space="preserve"> XE "para2:N13713:[P2" </w:instrText>
      </w:r>
      <w:r>
        <w:fldChar w:fldCharType="end"/>
      </w:r>
      <w:r>
        <w:t>“benefit offence“ means any of the following offences committed on or after the day specified by order made by the Treasury—</w:t>
      </w:r>
    </w:p>
    <w:p w:rsidR="00ED7735" w:rsidRDefault="00ED7735" w:rsidP="00ED7735">
      <w:pPr>
        <w:pStyle w:val="P3"/>
      </w:pPr>
      <w:r>
        <w:fldChar w:fldCharType="begin"/>
      </w:r>
      <w:r>
        <w:instrText xml:space="preserve"> XE "para3:N13717:[P3" </w:instrText>
      </w:r>
      <w:r>
        <w:fldChar w:fldCharType="end"/>
      </w:r>
      <w:r>
        <w:t>(a)</w:t>
      </w:r>
      <w:r>
        <w:tab/>
        <w:t>an offence in connection with a claim for a disqualifying benefit;</w:t>
      </w:r>
    </w:p>
    <w:p w:rsidR="00ED7735" w:rsidRDefault="00ED7735" w:rsidP="00ED7735">
      <w:pPr>
        <w:pStyle w:val="P3"/>
      </w:pPr>
      <w:r>
        <w:fldChar w:fldCharType="begin"/>
      </w:r>
      <w:r>
        <w:instrText xml:space="preserve"> XE "para3:N1371D:[P3" </w:instrText>
      </w:r>
      <w:r>
        <w:fldChar w:fldCharType="end"/>
      </w:r>
      <w:r>
        <w:t>(b)</w:t>
      </w:r>
      <w:r>
        <w:tab/>
        <w:t>an offence in connection with the receipt or payment of any amount by way of such a benefit;</w:t>
      </w:r>
    </w:p>
    <w:p w:rsidR="00ED7735" w:rsidRDefault="00ED7735" w:rsidP="00ED7735">
      <w:pPr>
        <w:pStyle w:val="P3"/>
      </w:pPr>
      <w:r>
        <w:fldChar w:fldCharType="begin"/>
      </w:r>
      <w:r>
        <w:instrText xml:space="preserve"> XE "para3:N13723:[P3" </w:instrText>
      </w:r>
      <w:r>
        <w:fldChar w:fldCharType="end"/>
      </w:r>
      <w:r>
        <w:t>(c)</w:t>
      </w:r>
      <w:r>
        <w:tab/>
        <w:t>an offence committed for the purpose of facilitating the commission (whether or not by the same person) of a benefit offence;</w:t>
      </w:r>
    </w:p>
    <w:p w:rsidR="00ED7735" w:rsidRDefault="00ED7735" w:rsidP="00ED7735">
      <w:pPr>
        <w:pStyle w:val="P3"/>
      </w:pPr>
      <w:r>
        <w:fldChar w:fldCharType="begin"/>
      </w:r>
      <w:r>
        <w:instrText xml:space="preserve"> XE "para3:N13729:[P3" </w:instrText>
      </w:r>
      <w:r>
        <w:fldChar w:fldCharType="end"/>
      </w:r>
      <w:r>
        <w:t>(d)</w:t>
      </w:r>
      <w:r>
        <w:tab/>
        <w:t>an offence consisting in an attempt or conspiracy to commit a benefit offence;</w:t>
      </w:r>
    </w:p>
    <w:p w:rsidR="00ED7735" w:rsidRDefault="00ED7735" w:rsidP="00ED7735">
      <w:pPr>
        <w:pStyle w:val="P2"/>
      </w:pPr>
      <w:r>
        <w:fldChar w:fldCharType="begin"/>
      </w:r>
      <w:r>
        <w:instrText xml:space="preserve"> XE "para2:N1372F:[P2" </w:instrText>
      </w:r>
      <w:r>
        <w:fldChar w:fldCharType="end"/>
      </w:r>
      <w:r>
        <w:t>“disqualifying benefit” has the meaning given in section 6A(1) of the Social Security Fraud Act 2001;</w:t>
      </w:r>
    </w:p>
    <w:p w:rsidR="00ED7735" w:rsidRDefault="00ED7735" w:rsidP="00ED7735">
      <w:pPr>
        <w:pStyle w:val="P2"/>
      </w:pPr>
      <w:r>
        <w:fldChar w:fldCharType="begin"/>
      </w:r>
      <w:r>
        <w:instrText xml:space="preserve"> XE "para2:N13733:[P2" </w:instrText>
      </w:r>
      <w:r>
        <w:fldChar w:fldCharType="end"/>
      </w:r>
      <w:r>
        <w:t>“disqualifying event“ means—</w:t>
      </w:r>
    </w:p>
    <w:p w:rsidR="00ED7735" w:rsidRDefault="00ED7735" w:rsidP="00ED7735">
      <w:pPr>
        <w:pStyle w:val="P3"/>
      </w:pPr>
      <w:r>
        <w:fldChar w:fldCharType="begin"/>
      </w:r>
      <w:r>
        <w:instrText xml:space="preserve"> XE "para3:N13737:[P3" </w:instrText>
      </w:r>
      <w:r>
        <w:fldChar w:fldCharType="end"/>
      </w:r>
      <w:r>
        <w:t>(a)</w:t>
      </w:r>
      <w:r>
        <w:tab/>
        <w:t>the conviction falling within subsection (1)(a);</w:t>
      </w:r>
    </w:p>
    <w:p w:rsidR="00ED7735" w:rsidRDefault="00ED7735" w:rsidP="00ED7735">
      <w:pPr>
        <w:pStyle w:val="P3"/>
      </w:pPr>
      <w:r>
        <w:fldChar w:fldCharType="begin"/>
      </w:r>
      <w:r>
        <w:instrText xml:space="preserve"> XE "para3:N1373D:[P3" </w:instrText>
      </w:r>
      <w:r>
        <w:fldChar w:fldCharType="end"/>
      </w:r>
      <w:r>
        <w:t>(b)</w:t>
      </w:r>
      <w:r>
        <w:tab/>
        <w:t>the agreement falling within subsection (1)(b);</w:t>
      </w:r>
    </w:p>
    <w:p w:rsidR="00ED7735" w:rsidRDefault="00ED7735" w:rsidP="00ED7735">
      <w:pPr>
        <w:pStyle w:val="P3"/>
      </w:pPr>
      <w:r>
        <w:fldChar w:fldCharType="begin"/>
      </w:r>
      <w:r>
        <w:instrText xml:space="preserve"> XE "para3:N13743:[P3" </w:instrText>
      </w:r>
      <w:r>
        <w:fldChar w:fldCharType="end"/>
      </w:r>
      <w:r>
        <w:t>(c)</w:t>
      </w:r>
      <w:r>
        <w:tab/>
        <w:t>the caution falling within subsection (1)(c);</w:t>
      </w:r>
    </w:p>
    <w:p w:rsidR="00ED7735" w:rsidRDefault="00ED7735" w:rsidP="00ED7735">
      <w:pPr>
        <w:pStyle w:val="P2"/>
      </w:pPr>
      <w:r>
        <w:fldChar w:fldCharType="begin"/>
      </w:r>
      <w:r>
        <w:instrText xml:space="preserve"> XE "para2:N13749:[P2" </w:instrText>
      </w:r>
      <w:r>
        <w:fldChar w:fldCharType="end"/>
      </w:r>
      <w:r>
        <w:t>“relevant offence” has the meaning given in section 6B of the Social Security Fraud Act 2001.</w:t>
      </w:r>
    </w:p>
    <w:p w:rsidR="00ED7735" w:rsidRDefault="00ED7735" w:rsidP="00ED7735">
      <w:pPr>
        <w:pStyle w:val="PHDR"/>
      </w:pPr>
      <w:r>
        <w:fldChar w:fldCharType="begin"/>
      </w:r>
      <w:r>
        <w:instrText xml:space="preserve"> XE "provision:N1374D:[PHDR" </w:instrText>
      </w:r>
      <w:r>
        <w:fldChar w:fldCharType="end"/>
      </w:r>
      <w:r>
        <w:t>36B</w:t>
      </w:r>
      <w:r>
        <w:tab/>
        <w:t>Section 36A: supplementary</w:t>
      </w:r>
    </w:p>
    <w:p w:rsidR="00ED7735" w:rsidRDefault="00ED7735" w:rsidP="00ED7735">
      <w:pPr>
        <w:pStyle w:val="P1"/>
      </w:pPr>
      <w:r>
        <w:fldChar w:fldCharType="begin"/>
      </w:r>
      <w:r>
        <w:instrText xml:space="preserve"> XE "para1:N1375A:[P1" </w:instrText>
      </w:r>
      <w:r>
        <w:fldChar w:fldCharType="end"/>
      </w:r>
      <w:r>
        <w:t>(1)</w:t>
      </w:r>
      <w:r>
        <w:tab/>
        <w:t>Where—</w:t>
      </w:r>
    </w:p>
    <w:p w:rsidR="00ED7735" w:rsidRDefault="00ED7735" w:rsidP="00ED7735">
      <w:pPr>
        <w:pStyle w:val="P2"/>
      </w:pPr>
      <w:r>
        <w:fldChar w:fldCharType="begin"/>
      </w:r>
      <w:r>
        <w:instrText xml:space="preserve"> XE "para2:N13760:[P2" </w:instrText>
      </w:r>
      <w:r>
        <w:fldChar w:fldCharType="end"/>
      </w:r>
      <w:r>
        <w:t>(a)</w:t>
      </w:r>
      <w:r>
        <w:tab/>
        <w:t>the conviction of any person of any offence is taken in account for the purposes of the application of section 36A in relation to that person, and</w:t>
      </w:r>
    </w:p>
    <w:p w:rsidR="00ED7735" w:rsidRDefault="00ED7735" w:rsidP="00ED7735">
      <w:pPr>
        <w:pStyle w:val="P2"/>
      </w:pPr>
      <w:r>
        <w:fldChar w:fldCharType="begin"/>
      </w:r>
      <w:r>
        <w:instrText xml:space="preserve"> XE "para2:N13766:[P2" </w:instrText>
      </w:r>
      <w:r>
        <w:fldChar w:fldCharType="end"/>
      </w:r>
      <w:r>
        <w:t>(b)</w:t>
      </w:r>
      <w:r>
        <w:tab/>
        <w:t>that conviction is subsequently quashed,</w:t>
      </w:r>
    </w:p>
    <w:p w:rsidR="00ED7735" w:rsidRDefault="00ED7735" w:rsidP="00ED7735">
      <w:pPr>
        <w:pStyle w:val="C1"/>
      </w:pPr>
      <w:r>
        <w:fldChar w:fldCharType="begin"/>
      </w:r>
      <w:r>
        <w:instrText xml:space="preserve"> XE "para-continued1:N1376C:[C1" </w:instrText>
      </w:r>
      <w:r>
        <w:fldChar w:fldCharType="end"/>
      </w:r>
      <w:r>
        <w:t>all such payments and other adjustments shall be made as would be necessary if no restriction had been imposed by or under section 36A that could not have been imposed if the conviction had not taken place.</w:t>
      </w:r>
    </w:p>
    <w:p w:rsidR="00ED7735" w:rsidRDefault="00ED7735" w:rsidP="00ED7735">
      <w:pPr>
        <w:pStyle w:val="P1"/>
      </w:pPr>
      <w:r>
        <w:fldChar w:fldCharType="begin"/>
      </w:r>
      <w:r>
        <w:instrText xml:space="preserve"> XE "para1:N13770:[P1" </w:instrText>
      </w:r>
      <w:r>
        <w:fldChar w:fldCharType="end"/>
      </w:r>
      <w:r>
        <w:t>(2)</w:t>
      </w:r>
      <w:r>
        <w:tab/>
        <w:t>Where, after the agreement of any person (“P”) to pay a penalty under the appropriate penalty provision is taken into account for the purposes of the application of section 36A in relation to that person—</w:t>
      </w:r>
    </w:p>
    <w:p w:rsidR="00ED7735" w:rsidRDefault="00ED7735" w:rsidP="00ED7735">
      <w:pPr>
        <w:pStyle w:val="P2"/>
      </w:pPr>
      <w:r>
        <w:fldChar w:fldCharType="begin"/>
      </w:r>
      <w:r>
        <w:instrText xml:space="preserve"> XE "para2:N13776:[P2" </w:instrText>
      </w:r>
      <w:r>
        <w:fldChar w:fldCharType="end"/>
      </w:r>
      <w:r>
        <w:t>(a)</w:t>
      </w:r>
      <w:r>
        <w:tab/>
        <w:t>P’s agreement to pay the penalty is withdrawn under subsection (5) of the appropriate penalty provision, or</w:t>
      </w:r>
    </w:p>
    <w:p w:rsidR="00ED7735" w:rsidRDefault="00ED7735" w:rsidP="00ED7735">
      <w:pPr>
        <w:pStyle w:val="P2"/>
      </w:pPr>
      <w:r>
        <w:lastRenderedPageBreak/>
        <w:fldChar w:fldCharType="begin"/>
      </w:r>
      <w:r>
        <w:instrText xml:space="preserve"> XE "para2:N1377C:[P2" </w:instrText>
      </w:r>
      <w:r>
        <w:fldChar w:fldCharType="end"/>
      </w:r>
      <w:r>
        <w:t>(b)</w:t>
      </w:r>
      <w:r>
        <w:tab/>
        <w:t>it is decided on an appeal or in accordance with regulations under the Social Security Act 1992 or the Social Security (Northern Ireland) Order 1998 (SI 1998/1506 (N.I. 10)) that the overpayment to which the agreement relates is not recoverable or due,</w:t>
      </w:r>
    </w:p>
    <w:p w:rsidR="00ED7735" w:rsidRDefault="00ED7735" w:rsidP="00ED7735">
      <w:pPr>
        <w:pStyle w:val="C1"/>
      </w:pPr>
      <w:r>
        <w:fldChar w:fldCharType="begin"/>
      </w:r>
      <w:r>
        <w:instrText xml:space="preserve"> XE "para-continued1:N13782:[C1" </w:instrText>
      </w:r>
      <w:r>
        <w:fldChar w:fldCharType="end"/>
      </w:r>
      <w:r>
        <w:t>all such payments and other adjustments shall be made as would be necessary if no restriction had been imposed by or under section 36A that could not have been imposed if P had not agreed to pay the penalty.</w:t>
      </w:r>
    </w:p>
    <w:p w:rsidR="00ED7735" w:rsidRDefault="00ED7735" w:rsidP="00ED7735">
      <w:pPr>
        <w:pStyle w:val="P1"/>
      </w:pPr>
      <w:r>
        <w:fldChar w:fldCharType="begin"/>
      </w:r>
      <w:r>
        <w:instrText xml:space="preserve"> XE "para1:N13786:[P1" </w:instrText>
      </w:r>
      <w:r>
        <w:fldChar w:fldCharType="end"/>
      </w:r>
      <w:r>
        <w:t>(3)</w:t>
      </w:r>
      <w:r>
        <w:tab/>
        <w:t>Where, after the agreement (“the old agreement”) of any person (“P”) to pay a penalty under the appropriate penalty provision is taken into account for the purposes of the application of section 36A in relation to P, the amount of any overpayment made to which the penalty relates is revised on an appeal or in accordance with regulations under the Social Security Act 1998 or the Social Security (Northern Ireland) Order 1998—</w:t>
      </w:r>
    </w:p>
    <w:p w:rsidR="00ED7735" w:rsidRDefault="00ED7735" w:rsidP="00ED7735">
      <w:pPr>
        <w:pStyle w:val="P2"/>
      </w:pPr>
      <w:r>
        <w:fldChar w:fldCharType="begin"/>
      </w:r>
      <w:r>
        <w:instrText xml:space="preserve"> XE "para2:N1378C:[P2" </w:instrText>
      </w:r>
      <w:r>
        <w:fldChar w:fldCharType="end"/>
      </w:r>
      <w:r>
        <w:t>(a)</w:t>
      </w:r>
      <w:r>
        <w:tab/>
        <w:t>section 36A shall cease to apply by virtue of the old agreement, and</w:t>
      </w:r>
    </w:p>
    <w:p w:rsidR="00ED7735" w:rsidRDefault="00ED7735" w:rsidP="00ED7735">
      <w:pPr>
        <w:pStyle w:val="P2"/>
      </w:pPr>
      <w:r>
        <w:fldChar w:fldCharType="begin"/>
      </w:r>
      <w:r>
        <w:instrText xml:space="preserve"> XE "para2:N13792:[P2" </w:instrText>
      </w:r>
      <w:r>
        <w:fldChar w:fldCharType="end"/>
      </w:r>
      <w:r>
        <w:t>(b)</w:t>
      </w:r>
      <w:r>
        <w:tab/>
        <w:t>subsection (4) shall apply.</w:t>
      </w:r>
    </w:p>
    <w:p w:rsidR="00ED7735" w:rsidRDefault="00ED7735" w:rsidP="00ED7735">
      <w:pPr>
        <w:pStyle w:val="P1"/>
      </w:pPr>
      <w:r>
        <w:fldChar w:fldCharType="begin"/>
      </w:r>
      <w:r>
        <w:instrText xml:space="preserve"> XE "para1:N13798:[P1" </w:instrText>
      </w:r>
      <w:r>
        <w:fldChar w:fldCharType="end"/>
      </w:r>
      <w:r>
        <w:t>(4)</w:t>
      </w:r>
      <w:r>
        <w:tab/>
        <w:t>Where this subsection applies—</w:t>
      </w:r>
    </w:p>
    <w:p w:rsidR="00ED7735" w:rsidRDefault="00ED7735" w:rsidP="00ED7735">
      <w:pPr>
        <w:pStyle w:val="P2"/>
      </w:pPr>
      <w:r>
        <w:fldChar w:fldCharType="begin"/>
      </w:r>
      <w:r>
        <w:instrText xml:space="preserve"> XE "para2:N1379E:[P2" </w:instrText>
      </w:r>
      <w:r>
        <w:fldChar w:fldCharType="end"/>
      </w:r>
      <w:r>
        <w:t>(a)</w:t>
      </w:r>
      <w:r>
        <w:tab/>
        <w:t>if there is a new disqualifying event consisting of—</w:t>
      </w:r>
    </w:p>
    <w:p w:rsidR="00ED7735" w:rsidRDefault="00ED7735" w:rsidP="00ED7735">
      <w:pPr>
        <w:pStyle w:val="P3"/>
      </w:pPr>
      <w:r>
        <w:fldChar w:fldCharType="begin"/>
      </w:r>
      <w:r>
        <w:instrText xml:space="preserve"> XE "para3:N137A4:[P3" </w:instrText>
      </w:r>
      <w:r>
        <w:fldChar w:fldCharType="end"/>
      </w:r>
      <w:r>
        <w:t>(</w:t>
      </w:r>
      <w:proofErr w:type="spellStart"/>
      <w:r>
        <w:t>i</w:t>
      </w:r>
      <w:proofErr w:type="spellEnd"/>
      <w:r>
        <w:t>)</w:t>
      </w:r>
      <w:r>
        <w:tab/>
        <w:t>P’s agreement to pay a penalty under the appropriate penalty regime in relation to the revised overpayment, or</w:t>
      </w:r>
    </w:p>
    <w:p w:rsidR="00ED7735" w:rsidRDefault="00ED7735" w:rsidP="00ED7735">
      <w:pPr>
        <w:pStyle w:val="P3"/>
      </w:pPr>
      <w:r>
        <w:fldChar w:fldCharType="begin"/>
      </w:r>
      <w:r>
        <w:instrText xml:space="preserve"> XE "para3:N137AA:[P3" </w:instrText>
      </w:r>
      <w:r>
        <w:fldChar w:fldCharType="end"/>
      </w:r>
      <w:r>
        <w:t>(ii)</w:t>
      </w:r>
      <w:r>
        <w:tab/>
        <w:t>P being cautioned in relation to the offence to which the old agreement relates,</w:t>
      </w:r>
    </w:p>
    <w:p w:rsidR="00ED7735" w:rsidRDefault="00ED7735" w:rsidP="00ED7735">
      <w:pPr>
        <w:pStyle w:val="C2"/>
      </w:pPr>
      <w:r>
        <w:fldChar w:fldCharType="begin"/>
      </w:r>
      <w:r>
        <w:instrText xml:space="preserve"> XE "para-continued2:N137B0:[C2" </w:instrText>
      </w:r>
      <w:r>
        <w:fldChar w:fldCharType="end"/>
      </w:r>
      <w:r>
        <w:t>the disqualification period relating to the new disqualifying event shall be reduced by the number of days in so much of the disqualification period relating to the old agreement as had expired when subsection 36A ceased to apply by virtue of the old agreement, and</w:t>
      </w:r>
    </w:p>
    <w:p w:rsidR="00ED7735" w:rsidRDefault="00ED7735" w:rsidP="00ED7735">
      <w:pPr>
        <w:pStyle w:val="P2"/>
      </w:pPr>
      <w:r>
        <w:fldChar w:fldCharType="begin"/>
      </w:r>
      <w:r>
        <w:instrText xml:space="preserve"> XE "para2:N137B4:[P2" </w:instrText>
      </w:r>
      <w:r>
        <w:fldChar w:fldCharType="end"/>
      </w:r>
      <w:r>
        <w:t>(b)</w:t>
      </w:r>
      <w:r>
        <w:tab/>
        <w:t>in any other case, all such payments and other adjustments shall be made as would be necessary if no restriction had been imposed by or under section 36A that could not have been imposed if P had not agreed to pay the penalty.</w:t>
      </w:r>
    </w:p>
    <w:p w:rsidR="00ED7735" w:rsidRDefault="00ED7735" w:rsidP="00ED7735">
      <w:pPr>
        <w:pStyle w:val="P1"/>
      </w:pPr>
      <w:r>
        <w:fldChar w:fldCharType="begin"/>
      </w:r>
      <w:r>
        <w:instrText xml:space="preserve"> XE "para1:N137BA:[P1" </w:instrText>
      </w:r>
      <w:r>
        <w:fldChar w:fldCharType="end"/>
      </w:r>
      <w:r>
        <w:t>(5)</w:t>
      </w:r>
      <w:r>
        <w:tab/>
        <w:t>For the purposes of section 36A—</w:t>
      </w:r>
    </w:p>
    <w:p w:rsidR="00ED7735" w:rsidRDefault="00ED7735" w:rsidP="00ED7735">
      <w:pPr>
        <w:pStyle w:val="P2"/>
      </w:pPr>
      <w:r>
        <w:fldChar w:fldCharType="begin"/>
      </w:r>
      <w:r>
        <w:instrText xml:space="preserve"> XE "para2:N137C0:[P2" </w:instrText>
      </w:r>
      <w:r>
        <w:fldChar w:fldCharType="end"/>
      </w:r>
      <w:r>
        <w:t>(a)</w:t>
      </w:r>
      <w:r>
        <w:tab/>
        <w:t>the date of a person’s conviction in any proceedings of a benefit offence shall be taken to be the date on which the person was found guilty of that offence in those proceedings (whenever the person was sentenced) or in the case mentioned in paragraph (b)(ii) the date of the order for absolute discharge, and</w:t>
      </w:r>
    </w:p>
    <w:p w:rsidR="00ED7735" w:rsidRDefault="00ED7735" w:rsidP="00ED7735">
      <w:pPr>
        <w:pStyle w:val="P2"/>
      </w:pPr>
      <w:r>
        <w:fldChar w:fldCharType="begin"/>
      </w:r>
      <w:r>
        <w:instrText xml:space="preserve"> XE "para2:N137C6:[P2" </w:instrText>
      </w:r>
      <w:r>
        <w:fldChar w:fldCharType="end"/>
      </w:r>
      <w:r>
        <w:t>(b)</w:t>
      </w:r>
      <w:r>
        <w:tab/>
        <w:t>references to a conviction include references to—</w:t>
      </w:r>
    </w:p>
    <w:p w:rsidR="00ED7735" w:rsidRDefault="00ED7735" w:rsidP="00ED7735">
      <w:pPr>
        <w:pStyle w:val="P3"/>
      </w:pPr>
      <w:r>
        <w:fldChar w:fldCharType="begin"/>
      </w:r>
      <w:r>
        <w:instrText xml:space="preserve"> XE "para3:N137CC:[P3" </w:instrText>
      </w:r>
      <w:r>
        <w:fldChar w:fldCharType="end"/>
      </w:r>
      <w:r>
        <w:t>(</w:t>
      </w:r>
      <w:proofErr w:type="spellStart"/>
      <w:r>
        <w:t>i</w:t>
      </w:r>
      <w:proofErr w:type="spellEnd"/>
      <w:r>
        <w:t>)</w:t>
      </w:r>
      <w:r>
        <w:tab/>
        <w:t>a conviction in relation to which the court makes an order for absolute or conditional discharge,</w:t>
      </w:r>
    </w:p>
    <w:p w:rsidR="00ED7735" w:rsidRDefault="00ED7735" w:rsidP="00ED7735">
      <w:pPr>
        <w:pStyle w:val="P3"/>
      </w:pPr>
      <w:r>
        <w:fldChar w:fldCharType="begin"/>
      </w:r>
      <w:r>
        <w:instrText xml:space="preserve"> XE "para3:N137D2:[P3" </w:instrText>
      </w:r>
      <w:r>
        <w:fldChar w:fldCharType="end"/>
      </w:r>
      <w:r>
        <w:t>(ii)</w:t>
      </w:r>
      <w:r>
        <w:tab/>
        <w:t>an order for absolute discharge made by a court of summary jurisdiction in Scotland under section 246(3) of the Criminal Procedure (Scotland) Act 1995 without proceeding to a conviction, and</w:t>
      </w:r>
    </w:p>
    <w:p w:rsidR="00ED7735" w:rsidRDefault="00ED7735" w:rsidP="00ED7735">
      <w:pPr>
        <w:pStyle w:val="P3"/>
      </w:pPr>
      <w:r>
        <w:fldChar w:fldCharType="begin"/>
      </w:r>
      <w:r>
        <w:instrText xml:space="preserve"> XE "para3:N137D8:[P3" </w:instrText>
      </w:r>
      <w:r>
        <w:fldChar w:fldCharType="end"/>
      </w:r>
      <w:r>
        <w:t>(iii)</w:t>
      </w:r>
      <w:r>
        <w:tab/>
        <w:t>a conviction in Northern Ireland.</w:t>
      </w:r>
    </w:p>
    <w:p w:rsidR="00ED7735" w:rsidRDefault="00ED7735" w:rsidP="00ED7735">
      <w:pPr>
        <w:pStyle w:val="P1"/>
      </w:pPr>
      <w:r>
        <w:fldChar w:fldCharType="begin"/>
      </w:r>
      <w:r>
        <w:instrText xml:space="preserve"> XE "para1:N137DE:[P1" </w:instrText>
      </w:r>
      <w:r>
        <w:fldChar w:fldCharType="end"/>
      </w:r>
      <w:r>
        <w:t>(6)</w:t>
      </w:r>
      <w:r>
        <w:tab/>
        <w:t>In this section “the appropriate penalty provision” has the meaning given by section 36A(2)(a).</w:t>
      </w:r>
    </w:p>
    <w:p w:rsidR="00ED7735" w:rsidRDefault="00ED7735" w:rsidP="00ED7735">
      <w:pPr>
        <w:pStyle w:val="PHDR"/>
      </w:pPr>
      <w:r>
        <w:fldChar w:fldCharType="begin"/>
      </w:r>
      <w:r>
        <w:instrText xml:space="preserve"> XE "provision:N137E4:[PHDR" </w:instrText>
      </w:r>
      <w:r>
        <w:fldChar w:fldCharType="end"/>
      </w:r>
      <w:r>
        <w:t>36C</w:t>
      </w:r>
      <w:r>
        <w:tab/>
        <w:t>Loss of working tax credit for repeated benefit fraud</w:t>
      </w:r>
    </w:p>
    <w:p w:rsidR="00ED7735" w:rsidRDefault="00ED7735" w:rsidP="00ED7735">
      <w:pPr>
        <w:pStyle w:val="P1"/>
      </w:pPr>
      <w:r>
        <w:fldChar w:fldCharType="begin"/>
      </w:r>
      <w:r>
        <w:instrText xml:space="preserve"> XE "para1:N137F1:[P1" </w:instrText>
      </w:r>
      <w:r>
        <w:fldChar w:fldCharType="end"/>
      </w:r>
      <w:r>
        <w:t>(1)</w:t>
      </w:r>
      <w:r>
        <w:tab/>
        <w:t>If—</w:t>
      </w:r>
    </w:p>
    <w:p w:rsidR="00ED7735" w:rsidRDefault="00ED7735" w:rsidP="00ED7735">
      <w:pPr>
        <w:pStyle w:val="P2"/>
      </w:pPr>
      <w:r>
        <w:lastRenderedPageBreak/>
        <w:fldChar w:fldCharType="begin"/>
      </w:r>
      <w:r>
        <w:instrText xml:space="preserve"> XE "para2:N137F7:[P2" </w:instrText>
      </w:r>
      <w:r>
        <w:fldChar w:fldCharType="end"/>
      </w:r>
      <w:r>
        <w:t>(a)</w:t>
      </w:r>
      <w:r>
        <w:tab/>
        <w:t>a person (“the offender”) is convicted of one or more benefit offences in a set of proceedings (“the current set of proceedings”),</w:t>
      </w:r>
    </w:p>
    <w:p w:rsidR="00ED7735" w:rsidRDefault="00ED7735" w:rsidP="00ED7735">
      <w:pPr>
        <w:pStyle w:val="P2"/>
      </w:pPr>
      <w:r>
        <w:fldChar w:fldCharType="begin"/>
      </w:r>
      <w:r>
        <w:instrText xml:space="preserve"> XE "para2:N137FD:[P2" </w:instrText>
      </w:r>
      <w:r>
        <w:fldChar w:fldCharType="end"/>
      </w:r>
      <w:r>
        <w:t>(b)</w:t>
      </w:r>
      <w:r>
        <w:tab/>
        <w:t>within the period of five years ending on the date on which the benefit offence was, or any of them were, committed, one or more disqualifying events occurred in relation to the offender (the event, or the most recent of them, being referred to in this section as “the earlier disqualifying event”),</w:t>
      </w:r>
    </w:p>
    <w:p w:rsidR="00ED7735" w:rsidRDefault="00ED7735" w:rsidP="00ED7735">
      <w:pPr>
        <w:pStyle w:val="P2"/>
      </w:pPr>
      <w:r>
        <w:fldChar w:fldCharType="begin"/>
      </w:r>
      <w:r>
        <w:instrText xml:space="preserve"> XE "para2:N13803:[P2" </w:instrText>
      </w:r>
      <w:r>
        <w:fldChar w:fldCharType="end"/>
      </w:r>
      <w:r>
        <w:t>(c)</w:t>
      </w:r>
      <w:r>
        <w:tab/>
        <w:t>the current set of proceedings has not been taken into account for the purposes of any previous application of this section in relation to the offender,</w:t>
      </w:r>
    </w:p>
    <w:p w:rsidR="00ED7735" w:rsidRDefault="00ED7735" w:rsidP="00ED7735">
      <w:pPr>
        <w:pStyle w:val="P2"/>
      </w:pPr>
      <w:r>
        <w:fldChar w:fldCharType="begin"/>
      </w:r>
      <w:r>
        <w:instrText xml:space="preserve"> XE "para2:N13809:[P2" </w:instrText>
      </w:r>
      <w:r>
        <w:fldChar w:fldCharType="end"/>
      </w:r>
      <w:r>
        <w:t>(d)</w:t>
      </w:r>
      <w:r>
        <w:tab/>
        <w:t>the earlier disqualifying event has not been taken into account as an earlier disqualifying event for the purposes of any previous application of this section in relation to the offender, and</w:t>
      </w:r>
    </w:p>
    <w:p w:rsidR="00ED7735" w:rsidRDefault="00ED7735" w:rsidP="00ED7735">
      <w:pPr>
        <w:pStyle w:val="P2"/>
      </w:pPr>
      <w:r>
        <w:fldChar w:fldCharType="begin"/>
      </w:r>
      <w:r>
        <w:instrText xml:space="preserve"> XE "para2:N1380F:[P2" </w:instrText>
      </w:r>
      <w:r>
        <w:fldChar w:fldCharType="end"/>
      </w:r>
      <w:r>
        <w:t>(e)</w:t>
      </w:r>
      <w:r>
        <w:tab/>
        <w:t>the offender is a person who would, apart from this section, be entitled (whether pursuant to a single or joint claim) to working tax credit at any time within the disqualification period,</w:t>
      </w:r>
    </w:p>
    <w:p w:rsidR="00ED7735" w:rsidRDefault="00ED7735" w:rsidP="00ED7735">
      <w:pPr>
        <w:pStyle w:val="C1"/>
      </w:pPr>
      <w:r>
        <w:fldChar w:fldCharType="begin"/>
      </w:r>
      <w:r>
        <w:instrText xml:space="preserve"> XE "para-continued1:N13815:[C1" </w:instrText>
      </w:r>
      <w:r>
        <w:fldChar w:fldCharType="end"/>
      </w:r>
      <w:r>
        <w:t>then, despite that entitlement, the restriction in subsection (3) shall apply in relation to the payment of that benefit in the offender’s case.</w:t>
      </w:r>
    </w:p>
    <w:p w:rsidR="00ED7735" w:rsidRDefault="00ED7735" w:rsidP="00ED7735">
      <w:pPr>
        <w:pStyle w:val="P1"/>
      </w:pPr>
      <w:r>
        <w:fldChar w:fldCharType="begin"/>
      </w:r>
      <w:r>
        <w:instrText xml:space="preserve"> XE "para1:N13819:[P1" </w:instrText>
      </w:r>
      <w:r>
        <w:fldChar w:fldCharType="end"/>
      </w:r>
      <w:r>
        <w:t>(2)</w:t>
      </w:r>
      <w:r>
        <w:tab/>
        <w:t>The restriction in subsection (3) does not apply if the benefit offence referred to in subsection (1)(a), or any of them, is a relevant offence.</w:t>
      </w:r>
    </w:p>
    <w:p w:rsidR="00ED7735" w:rsidRDefault="00ED7735" w:rsidP="00ED7735">
      <w:pPr>
        <w:pStyle w:val="P1"/>
      </w:pPr>
      <w:r>
        <w:fldChar w:fldCharType="begin"/>
      </w:r>
      <w:r>
        <w:instrText xml:space="preserve"> XE "para1:N1381F:[P1" </w:instrText>
      </w:r>
      <w:r>
        <w:fldChar w:fldCharType="end"/>
      </w:r>
      <w:r>
        <w:t>(3)</w:t>
      </w:r>
      <w:r>
        <w:tab/>
        <w:t>Working tax credit shall not be payable for any period comprised in the disqualification period—</w:t>
      </w:r>
    </w:p>
    <w:p w:rsidR="00ED7735" w:rsidRDefault="00ED7735" w:rsidP="00ED7735">
      <w:pPr>
        <w:pStyle w:val="P2"/>
      </w:pPr>
      <w:r>
        <w:fldChar w:fldCharType="begin"/>
      </w:r>
      <w:r>
        <w:instrText xml:space="preserve"> XE "para2:N13825:[P2" </w:instrText>
      </w:r>
      <w:r>
        <w:fldChar w:fldCharType="end"/>
      </w:r>
      <w:r>
        <w:t>(a)</w:t>
      </w:r>
      <w:r>
        <w:tab/>
        <w:t>in the case of a single claim, to the offender, or</w:t>
      </w:r>
    </w:p>
    <w:p w:rsidR="00ED7735" w:rsidRDefault="00ED7735" w:rsidP="00ED7735">
      <w:pPr>
        <w:pStyle w:val="P2"/>
      </w:pPr>
      <w:r>
        <w:fldChar w:fldCharType="begin"/>
      </w:r>
      <w:r>
        <w:instrText xml:space="preserve"> XE "para2:N1382B:[P2" </w:instrText>
      </w:r>
      <w:r>
        <w:fldChar w:fldCharType="end"/>
      </w:r>
      <w:r>
        <w:t>(b)</w:t>
      </w:r>
      <w:r>
        <w:tab/>
        <w:t>in the case of a joint claim, to the offender or the other member of the couple.</w:t>
      </w:r>
    </w:p>
    <w:p w:rsidR="00ED7735" w:rsidRDefault="00ED7735" w:rsidP="00ED7735">
      <w:pPr>
        <w:pStyle w:val="P1"/>
      </w:pPr>
      <w:r>
        <w:fldChar w:fldCharType="begin"/>
      </w:r>
      <w:r>
        <w:instrText xml:space="preserve"> XE "para1:N13831:[P1" </w:instrText>
      </w:r>
      <w:r>
        <w:fldChar w:fldCharType="end"/>
      </w:r>
      <w:r>
        <w:t>(4)</w:t>
      </w:r>
      <w:r>
        <w:tab/>
        <w:t>Regulations may provide in relation to cases to which subsection (3)(b) would otherwise apply that working tax credit shall be payable, for any period comprised in the disqualification period, as if the amount payable were reduced in such manner as may be prescribed.</w:t>
      </w:r>
    </w:p>
    <w:p w:rsidR="00ED7735" w:rsidRDefault="00ED7735" w:rsidP="00ED7735">
      <w:pPr>
        <w:pStyle w:val="P1"/>
      </w:pPr>
      <w:r>
        <w:fldChar w:fldCharType="begin"/>
      </w:r>
      <w:r>
        <w:instrText xml:space="preserve"> XE "para1:N13837:[P1" </w:instrText>
      </w:r>
      <w:r>
        <w:fldChar w:fldCharType="end"/>
      </w:r>
      <w:r>
        <w:t>(5)</w:t>
      </w:r>
      <w:r>
        <w:tab/>
        <w:t>For the purposes of this section the disqualification period, in an offender’s case, means the relevant period beginning with a prescribed date falling after the date of the conviction in the current set of proceedings.</w:t>
      </w:r>
    </w:p>
    <w:p w:rsidR="00ED7735" w:rsidRDefault="00ED7735" w:rsidP="00ED7735">
      <w:pPr>
        <w:pStyle w:val="P1"/>
      </w:pPr>
      <w:r>
        <w:fldChar w:fldCharType="begin"/>
      </w:r>
      <w:r>
        <w:instrText xml:space="preserve"> XE "para1:N1383D:[P1" </w:instrText>
      </w:r>
      <w:r>
        <w:fldChar w:fldCharType="end"/>
      </w:r>
      <w:r>
        <w:t>(6)</w:t>
      </w:r>
      <w:r>
        <w:tab/>
        <w:t>For the purposes of subsection (5) the relevant period is—</w:t>
      </w:r>
    </w:p>
    <w:p w:rsidR="00ED7735" w:rsidRDefault="00ED7735" w:rsidP="00ED7735">
      <w:pPr>
        <w:pStyle w:val="P2"/>
      </w:pPr>
      <w:r>
        <w:fldChar w:fldCharType="begin"/>
      </w:r>
      <w:r>
        <w:instrText xml:space="preserve"> XE "para2:N13843:[P2" </w:instrText>
      </w:r>
      <w:r>
        <w:fldChar w:fldCharType="end"/>
      </w:r>
      <w:r>
        <w:t>(a)</w:t>
      </w:r>
      <w:r>
        <w:tab/>
        <w:t>in a case where, within the period of five years ending on the date on which the earlier disqualifying event occurred, a previous disqualifying event occurred in relation to the offender, the period of three years;</w:t>
      </w:r>
    </w:p>
    <w:p w:rsidR="00ED7735" w:rsidRDefault="00ED7735" w:rsidP="00ED7735">
      <w:pPr>
        <w:pStyle w:val="P2"/>
      </w:pPr>
      <w:r>
        <w:fldChar w:fldCharType="begin"/>
      </w:r>
      <w:r>
        <w:instrText xml:space="preserve"> XE "para2:N13849:[P2" </w:instrText>
      </w:r>
      <w:r>
        <w:fldChar w:fldCharType="end"/>
      </w:r>
      <w:r>
        <w:t>(b)</w:t>
      </w:r>
      <w:r>
        <w:tab/>
        <w:t>in any other case, 26 weeks.</w:t>
      </w:r>
    </w:p>
    <w:p w:rsidR="00ED7735" w:rsidRDefault="00ED7735" w:rsidP="00ED7735">
      <w:pPr>
        <w:pStyle w:val="P1"/>
      </w:pPr>
      <w:r>
        <w:fldChar w:fldCharType="begin"/>
      </w:r>
      <w:r>
        <w:instrText xml:space="preserve"> XE "para1:N1384F:[P1" </w:instrText>
      </w:r>
      <w:r>
        <w:fldChar w:fldCharType="end"/>
      </w:r>
      <w:r>
        <w:t>(7)</w:t>
      </w:r>
      <w:r>
        <w:tab/>
        <w:t>In this section and section 36D—</w:t>
      </w:r>
    </w:p>
    <w:p w:rsidR="00ED7735" w:rsidRDefault="00ED7735" w:rsidP="00ED7735">
      <w:pPr>
        <w:pStyle w:val="P2"/>
      </w:pPr>
      <w:r>
        <w:fldChar w:fldCharType="begin"/>
      </w:r>
      <w:r>
        <w:instrText xml:space="preserve"> XE "para2:N13855:[P2" </w:instrText>
      </w:r>
      <w:r>
        <w:fldChar w:fldCharType="end"/>
      </w:r>
      <w:r>
        <w:t>“appropriate penalty provision” has the meaning given in section 36A(2)(a);</w:t>
      </w:r>
    </w:p>
    <w:p w:rsidR="00ED7735" w:rsidRDefault="00ED7735" w:rsidP="00ED7735">
      <w:pPr>
        <w:pStyle w:val="P2"/>
      </w:pPr>
      <w:r>
        <w:fldChar w:fldCharType="begin"/>
      </w:r>
      <w:r>
        <w:instrText xml:space="preserve"> XE "para2:N13859:[P2" </w:instrText>
      </w:r>
      <w:r>
        <w:fldChar w:fldCharType="end"/>
      </w:r>
      <w:r>
        <w:t>“benefit offence“ means any of the following offences committed on or after the day specified by order made by the Treasury—</w:t>
      </w:r>
    </w:p>
    <w:p w:rsidR="00ED7735" w:rsidRDefault="00ED7735" w:rsidP="00ED7735">
      <w:pPr>
        <w:pStyle w:val="P3"/>
      </w:pPr>
      <w:r>
        <w:fldChar w:fldCharType="begin"/>
      </w:r>
      <w:r>
        <w:instrText xml:space="preserve"> XE "para3:N1385D:[P3" </w:instrText>
      </w:r>
      <w:r>
        <w:fldChar w:fldCharType="end"/>
      </w:r>
      <w:r>
        <w:t>(a)</w:t>
      </w:r>
      <w:r>
        <w:tab/>
        <w:t>an offence in connection with a claim for a disqualifying benefit;</w:t>
      </w:r>
    </w:p>
    <w:p w:rsidR="00ED7735" w:rsidRDefault="00ED7735" w:rsidP="00ED7735">
      <w:pPr>
        <w:pStyle w:val="P3"/>
      </w:pPr>
      <w:r>
        <w:fldChar w:fldCharType="begin"/>
      </w:r>
      <w:r>
        <w:instrText xml:space="preserve"> XE "para3:N13863:[P3" </w:instrText>
      </w:r>
      <w:r>
        <w:fldChar w:fldCharType="end"/>
      </w:r>
      <w:r>
        <w:t>(b)</w:t>
      </w:r>
      <w:r>
        <w:tab/>
        <w:t>an offence in connection with the receipt or payment of any amount by way of such a benefit;</w:t>
      </w:r>
    </w:p>
    <w:p w:rsidR="00ED7735" w:rsidRDefault="00ED7735" w:rsidP="00ED7735">
      <w:pPr>
        <w:pStyle w:val="P3"/>
      </w:pPr>
      <w:r>
        <w:lastRenderedPageBreak/>
        <w:fldChar w:fldCharType="begin"/>
      </w:r>
      <w:r>
        <w:instrText xml:space="preserve"> XE "para3:N13869:[P3" </w:instrText>
      </w:r>
      <w:r>
        <w:fldChar w:fldCharType="end"/>
      </w:r>
      <w:r>
        <w:t>(c)</w:t>
      </w:r>
      <w:r>
        <w:tab/>
        <w:t>an offence committed for the purpose of facilitating the commission (whether or not by the same person) of a benefit offence;</w:t>
      </w:r>
    </w:p>
    <w:p w:rsidR="00ED7735" w:rsidRDefault="00ED7735" w:rsidP="00ED7735">
      <w:pPr>
        <w:pStyle w:val="P3"/>
      </w:pPr>
      <w:r>
        <w:fldChar w:fldCharType="begin"/>
      </w:r>
      <w:r>
        <w:instrText xml:space="preserve"> XE "para3:N1386F:[P3" </w:instrText>
      </w:r>
      <w:r>
        <w:fldChar w:fldCharType="end"/>
      </w:r>
      <w:r>
        <w:t>(d)</w:t>
      </w:r>
      <w:r>
        <w:tab/>
        <w:t>an offence consisting in an attempt or conspiracy to commit a benefit offence;</w:t>
      </w:r>
    </w:p>
    <w:p w:rsidR="00ED7735" w:rsidRDefault="00ED7735" w:rsidP="00ED7735">
      <w:pPr>
        <w:pStyle w:val="P2"/>
      </w:pPr>
      <w:r>
        <w:fldChar w:fldCharType="begin"/>
      </w:r>
      <w:r>
        <w:instrText xml:space="preserve"> XE "para2:N13875:[P2" </w:instrText>
      </w:r>
      <w:r>
        <w:fldChar w:fldCharType="end"/>
      </w:r>
      <w:r>
        <w:t>“disqualifying benefit” has the meaning given in section 6A(1) of the Social Security Fraud Act 2001;</w:t>
      </w:r>
    </w:p>
    <w:p w:rsidR="00ED7735" w:rsidRDefault="00ED7735" w:rsidP="00ED7735">
      <w:pPr>
        <w:pStyle w:val="P2"/>
      </w:pPr>
      <w:r>
        <w:fldChar w:fldCharType="begin"/>
      </w:r>
      <w:r>
        <w:instrText xml:space="preserve"> XE "para2:N13879:[P2" </w:instrText>
      </w:r>
      <w:r>
        <w:fldChar w:fldCharType="end"/>
      </w:r>
      <w:r>
        <w:t>“disqualifying event“ has the meaning given in section 36A(10);</w:t>
      </w:r>
    </w:p>
    <w:p w:rsidR="00ED7735" w:rsidRDefault="00ED7735" w:rsidP="00ED7735">
      <w:pPr>
        <w:pStyle w:val="P2"/>
      </w:pPr>
      <w:r>
        <w:fldChar w:fldCharType="begin"/>
      </w:r>
      <w:r>
        <w:instrText xml:space="preserve"> XE "para2:N1387D:[P2" </w:instrText>
      </w:r>
      <w:r>
        <w:fldChar w:fldCharType="end"/>
      </w:r>
      <w:r>
        <w:t>“relevant offence” has the meaning given in section 6B of the Social Security Fraud Act 2001.</w:t>
      </w:r>
    </w:p>
    <w:p w:rsidR="00ED7735" w:rsidRDefault="00ED7735" w:rsidP="00ED7735">
      <w:pPr>
        <w:pStyle w:val="P1"/>
      </w:pPr>
      <w:r>
        <w:fldChar w:fldCharType="begin"/>
      </w:r>
      <w:r>
        <w:instrText xml:space="preserve"> XE "para1:N13881:[P1" </w:instrText>
      </w:r>
      <w:r>
        <w:fldChar w:fldCharType="end"/>
      </w:r>
      <w:r>
        <w:t>(8)</w:t>
      </w:r>
      <w:r>
        <w:tab/>
        <w:t>Where a person is convicted of more than one benefit offence in the same set of proceedings, there is to be only one disqualifying event in respect of that set of proceedings for the purposes of this section and—</w:t>
      </w:r>
    </w:p>
    <w:p w:rsidR="00ED7735" w:rsidRDefault="00ED7735" w:rsidP="00ED7735">
      <w:pPr>
        <w:pStyle w:val="P2"/>
      </w:pPr>
      <w:r>
        <w:fldChar w:fldCharType="begin"/>
      </w:r>
      <w:r>
        <w:instrText xml:space="preserve"> XE "para2:N13887:[P2" </w:instrText>
      </w:r>
      <w:r>
        <w:fldChar w:fldCharType="end"/>
      </w:r>
      <w:r>
        <w:t>(a)</w:t>
      </w:r>
      <w:r>
        <w:tab/>
        <w:t>subsection (1)(b) is satisfied if any of the convictions take place in the five year period there;</w:t>
      </w:r>
    </w:p>
    <w:p w:rsidR="00ED7735" w:rsidRDefault="00ED7735" w:rsidP="00ED7735">
      <w:pPr>
        <w:pStyle w:val="P2"/>
      </w:pPr>
      <w:r>
        <w:fldChar w:fldCharType="begin"/>
      </w:r>
      <w:r>
        <w:instrText xml:space="preserve"> XE "para2:N1388D:[P2" </w:instrText>
      </w:r>
      <w:r>
        <w:fldChar w:fldCharType="end"/>
      </w:r>
      <w:r>
        <w:t>(b)</w:t>
      </w:r>
      <w:r>
        <w:tab/>
        <w:t>the event is taken into account for the purposes of subsection (1)(d) if any of the convictions have been taken into account as mentioned there;</w:t>
      </w:r>
    </w:p>
    <w:p w:rsidR="00ED7735" w:rsidRDefault="00ED7735" w:rsidP="00ED7735">
      <w:pPr>
        <w:pStyle w:val="P2"/>
      </w:pPr>
      <w:r>
        <w:fldChar w:fldCharType="begin"/>
      </w:r>
      <w:r>
        <w:instrText xml:space="preserve"> XE "para2:N13893:[P2" </w:instrText>
      </w:r>
      <w:r>
        <w:fldChar w:fldCharType="end"/>
      </w:r>
      <w:r>
        <w:t>(c)</w:t>
      </w:r>
      <w:r>
        <w:tab/>
        <w:t>in the case of the earlier disqualifying event mentioned in subsection (6)(a), the reference there to the date on which the earlier disqualifying event occurred is a reference to the date on which any of the convictions take place;</w:t>
      </w:r>
    </w:p>
    <w:p w:rsidR="00ED7735" w:rsidRDefault="00ED7735" w:rsidP="00ED7735">
      <w:pPr>
        <w:pStyle w:val="P2"/>
      </w:pPr>
      <w:r>
        <w:fldChar w:fldCharType="begin"/>
      </w:r>
      <w:r>
        <w:instrText xml:space="preserve"> XE "para2:N13899:[P2" </w:instrText>
      </w:r>
      <w:r>
        <w:fldChar w:fldCharType="end"/>
      </w:r>
      <w:r>
        <w:t>(d)</w:t>
      </w:r>
      <w:r>
        <w:tab/>
        <w:t>in the case of the previous disqualifying event mentioned in subsection (6)(a), that provision is satisfied if any of the convictions take place in the five year period mentioned there.</w:t>
      </w:r>
    </w:p>
    <w:p w:rsidR="00ED7735" w:rsidRDefault="00ED7735" w:rsidP="00ED7735">
      <w:pPr>
        <w:pStyle w:val="P1"/>
      </w:pPr>
      <w:r>
        <w:fldChar w:fldCharType="begin"/>
      </w:r>
      <w:r>
        <w:instrText xml:space="preserve"> XE "para1:N1389F:[P1" </w:instrText>
      </w:r>
      <w:r>
        <w:fldChar w:fldCharType="end"/>
      </w:r>
      <w:r>
        <w:t>(9)</w:t>
      </w:r>
      <w:r>
        <w:tab/>
        <w:t>The Treasury may by order amend subsection (6) to substitute different periods for those for the time being specified there.</w:t>
      </w:r>
    </w:p>
    <w:p w:rsidR="00ED7735" w:rsidRDefault="00ED7735" w:rsidP="00ED7735">
      <w:pPr>
        <w:pStyle w:val="P1"/>
      </w:pPr>
      <w:r>
        <w:fldChar w:fldCharType="begin"/>
      </w:r>
      <w:r>
        <w:instrText xml:space="preserve"> XE "para1:N138A5:[P1" </w:instrText>
      </w:r>
      <w:r>
        <w:fldChar w:fldCharType="end"/>
      </w:r>
      <w:r>
        <w:t>(10)</w:t>
      </w:r>
      <w:r>
        <w:tab/>
        <w:t>An order under subsection (9) may provide for different periods to apply according to the type of earlier disqualifying event or events occurring in any case.</w:t>
      </w:r>
    </w:p>
    <w:p w:rsidR="00ED7735" w:rsidRDefault="00ED7735" w:rsidP="00ED7735">
      <w:pPr>
        <w:pStyle w:val="P1"/>
      </w:pPr>
      <w:r>
        <w:fldChar w:fldCharType="begin"/>
      </w:r>
      <w:r>
        <w:instrText xml:space="preserve"> XE "para1:N138AB:[P1" </w:instrText>
      </w:r>
      <w:r>
        <w:fldChar w:fldCharType="end"/>
      </w:r>
      <w:r>
        <w:t>(11)</w:t>
      </w:r>
      <w:r>
        <w:tab/>
        <w:t>This section has effect subject to section 36D.</w:t>
      </w:r>
    </w:p>
    <w:p w:rsidR="00ED7735" w:rsidRDefault="00ED7735" w:rsidP="00ED7735">
      <w:pPr>
        <w:pStyle w:val="PHDR"/>
      </w:pPr>
      <w:r>
        <w:fldChar w:fldCharType="begin"/>
      </w:r>
      <w:r>
        <w:instrText xml:space="preserve"> XE "provision:N138B1:[PHDR" </w:instrText>
      </w:r>
      <w:r>
        <w:fldChar w:fldCharType="end"/>
      </w:r>
      <w:r>
        <w:t>36D</w:t>
      </w:r>
      <w:r>
        <w:tab/>
        <w:t>Section 36C: supplementary</w:t>
      </w:r>
    </w:p>
    <w:p w:rsidR="00ED7735" w:rsidRDefault="00ED7735" w:rsidP="00ED7735">
      <w:pPr>
        <w:pStyle w:val="P1"/>
      </w:pPr>
      <w:r>
        <w:fldChar w:fldCharType="begin"/>
      </w:r>
      <w:r>
        <w:instrText xml:space="preserve"> XE "para1:N138BE:[P1" </w:instrText>
      </w:r>
      <w:r>
        <w:fldChar w:fldCharType="end"/>
      </w:r>
      <w:r>
        <w:t>(1)</w:t>
      </w:r>
      <w:r>
        <w:tab/>
        <w:t>Where—</w:t>
      </w:r>
    </w:p>
    <w:p w:rsidR="00ED7735" w:rsidRDefault="00ED7735" w:rsidP="00ED7735">
      <w:pPr>
        <w:pStyle w:val="P2"/>
      </w:pPr>
      <w:r>
        <w:fldChar w:fldCharType="begin"/>
      </w:r>
      <w:r>
        <w:instrText xml:space="preserve"> XE "para2:N138C4:[P2" </w:instrText>
      </w:r>
      <w:r>
        <w:fldChar w:fldCharType="end"/>
      </w:r>
      <w:r>
        <w:t>(a)</w:t>
      </w:r>
      <w:r>
        <w:tab/>
        <w:t>the conviction of any person of any offence is taken into account for the purposes of the application of section 36C in relation to that person, and</w:t>
      </w:r>
    </w:p>
    <w:p w:rsidR="00ED7735" w:rsidRDefault="00ED7735" w:rsidP="00ED7735">
      <w:pPr>
        <w:pStyle w:val="P2"/>
      </w:pPr>
      <w:r>
        <w:fldChar w:fldCharType="begin"/>
      </w:r>
      <w:r>
        <w:instrText xml:space="preserve"> XE "para2:N138CA:[P2" </w:instrText>
      </w:r>
      <w:r>
        <w:fldChar w:fldCharType="end"/>
      </w:r>
      <w:r>
        <w:t>(b)</w:t>
      </w:r>
      <w:r>
        <w:tab/>
        <w:t>that conviction is subsequently quashed,</w:t>
      </w:r>
    </w:p>
    <w:p w:rsidR="00ED7735" w:rsidRDefault="00ED7735" w:rsidP="00ED7735">
      <w:pPr>
        <w:pStyle w:val="C1"/>
      </w:pPr>
      <w:r>
        <w:fldChar w:fldCharType="begin"/>
      </w:r>
      <w:r>
        <w:instrText xml:space="preserve"> XE "para-continued1:N138D0:[C1" </w:instrText>
      </w:r>
      <w:r>
        <w:fldChar w:fldCharType="end"/>
      </w:r>
      <w:r>
        <w:t>all such payments and other adjustments shall be made as would be necessary if no restriction had been imposed by or under section 36C that could not have been imposed if the conviction had not taken place.</w:t>
      </w:r>
    </w:p>
    <w:p w:rsidR="00ED7735" w:rsidRDefault="00ED7735" w:rsidP="00ED7735">
      <w:pPr>
        <w:pStyle w:val="P1"/>
      </w:pPr>
      <w:r>
        <w:fldChar w:fldCharType="begin"/>
      </w:r>
      <w:r>
        <w:instrText xml:space="preserve"> XE "para1:N138D4:[P1" </w:instrText>
      </w:r>
      <w:r>
        <w:fldChar w:fldCharType="end"/>
      </w:r>
      <w:r>
        <w:t>(2)</w:t>
      </w:r>
      <w:r>
        <w:tab/>
        <w:t>Subsection (3) applies where, after the agreement of any person (“P”) to pay a penalty under the appropriate penalty provision is taken into account for the purposes of the application of section 36C in relation to that person—</w:t>
      </w:r>
    </w:p>
    <w:p w:rsidR="00ED7735" w:rsidRDefault="00ED7735" w:rsidP="00ED7735">
      <w:pPr>
        <w:pStyle w:val="P2"/>
      </w:pPr>
      <w:r>
        <w:fldChar w:fldCharType="begin"/>
      </w:r>
      <w:r>
        <w:instrText xml:space="preserve"> XE "para2:N138DA:[P2" </w:instrText>
      </w:r>
      <w:r>
        <w:fldChar w:fldCharType="end"/>
      </w:r>
      <w:r>
        <w:t>(a)</w:t>
      </w:r>
      <w:r>
        <w:tab/>
        <w:t>P’s agreement to pay the penalty is withdrawn under subsection (5) of the appropriate penalty provision,</w:t>
      </w:r>
    </w:p>
    <w:p w:rsidR="00ED7735" w:rsidRDefault="00ED7735" w:rsidP="00ED7735">
      <w:pPr>
        <w:pStyle w:val="P2"/>
      </w:pPr>
      <w:r>
        <w:lastRenderedPageBreak/>
        <w:fldChar w:fldCharType="begin"/>
      </w:r>
      <w:r>
        <w:instrText xml:space="preserve"> XE "para2:N138E0:[P2" </w:instrText>
      </w:r>
      <w:r>
        <w:fldChar w:fldCharType="end"/>
      </w:r>
      <w:r>
        <w:t>(b)</w:t>
      </w:r>
      <w:r>
        <w:tab/>
        <w:t>it is decided on an appeal or in accordance with regulations under the Social Security Act 1998 or the Social Security (Northern Ireland) Order 1998 (SI 1998/1506 (N.I. 10)) that any overpayment made to which the agreement relates is not recoverable or due, or</w:t>
      </w:r>
    </w:p>
    <w:p w:rsidR="00ED7735" w:rsidRDefault="00ED7735" w:rsidP="00ED7735">
      <w:pPr>
        <w:pStyle w:val="P2"/>
      </w:pPr>
      <w:r>
        <w:fldChar w:fldCharType="begin"/>
      </w:r>
      <w:r>
        <w:instrText xml:space="preserve"> XE "para2:N138E6:[P2" </w:instrText>
      </w:r>
      <w:r>
        <w:fldChar w:fldCharType="end"/>
      </w:r>
      <w:r>
        <w:t>(c)</w:t>
      </w:r>
      <w:r>
        <w:tab/>
        <w:t>the amount of any over payment to which the penalty relates is revised on an appeal or in accordance with regulations under the Social Security Act 1998 or the Social Security (Northern Ireland) Order 1998 and there is no new agreement by P to pay a penalty under the appropriate penalty provision in relation to the revised overpayment.</w:t>
      </w:r>
    </w:p>
    <w:p w:rsidR="00ED7735" w:rsidRDefault="00ED7735" w:rsidP="00ED7735">
      <w:pPr>
        <w:pStyle w:val="P1"/>
      </w:pPr>
      <w:r>
        <w:fldChar w:fldCharType="begin"/>
      </w:r>
      <w:r>
        <w:instrText xml:space="preserve"> XE "para1:N138EC:[P1" </w:instrText>
      </w:r>
      <w:r>
        <w:fldChar w:fldCharType="end"/>
      </w:r>
      <w:r>
        <w:t>(3)</w:t>
      </w:r>
      <w:r>
        <w:tab/>
        <w:t>In those circumstances, all such payments and other adjustments shall be made as would be necessary if no restriction had been imposed by or under section 36C that could not have been imposed if P had not agreed to pay the penalty.</w:t>
      </w:r>
    </w:p>
    <w:p w:rsidR="00ED7735" w:rsidRDefault="00ED7735" w:rsidP="00ED7735">
      <w:pPr>
        <w:pStyle w:val="P1"/>
      </w:pPr>
      <w:r>
        <w:fldChar w:fldCharType="begin"/>
      </w:r>
      <w:r>
        <w:instrText xml:space="preserve"> XE "para1:N138F2:[P1" </w:instrText>
      </w:r>
      <w:r>
        <w:fldChar w:fldCharType="end"/>
      </w:r>
      <w:r>
        <w:t>(4)</w:t>
      </w:r>
      <w:r>
        <w:tab/>
        <w:t>For the purposes of section 36C—</w:t>
      </w:r>
    </w:p>
    <w:p w:rsidR="00ED7735" w:rsidRDefault="00ED7735" w:rsidP="00ED7735">
      <w:pPr>
        <w:pStyle w:val="P2"/>
      </w:pPr>
      <w:r>
        <w:fldChar w:fldCharType="begin"/>
      </w:r>
      <w:r>
        <w:instrText xml:space="preserve"> XE "para2:N138F8:[P2" </w:instrText>
      </w:r>
      <w:r>
        <w:fldChar w:fldCharType="end"/>
      </w:r>
      <w:r>
        <w:t>(a)</w:t>
      </w:r>
      <w:r>
        <w:tab/>
        <w:t>the date of a person’s conviction in any proceedings of a benefit offence shall be taken to be the date on which the person was found guilty of that offence in those proceedings (whenever the person was sentenced) or in the case mentioned in paragraph (b)(ii) the date of the order for absolute discharge, and</w:t>
      </w:r>
    </w:p>
    <w:p w:rsidR="00ED7735" w:rsidRDefault="00ED7735" w:rsidP="00ED7735">
      <w:pPr>
        <w:pStyle w:val="P2"/>
      </w:pPr>
      <w:r>
        <w:fldChar w:fldCharType="begin"/>
      </w:r>
      <w:r>
        <w:instrText xml:space="preserve"> XE "para2:N138FE:[P2" </w:instrText>
      </w:r>
      <w:r>
        <w:fldChar w:fldCharType="end"/>
      </w:r>
      <w:r>
        <w:t>(b)</w:t>
      </w:r>
      <w:r>
        <w:tab/>
        <w:t>references to a conviction include references to—</w:t>
      </w:r>
    </w:p>
    <w:p w:rsidR="00ED7735" w:rsidRDefault="00ED7735" w:rsidP="00ED7735">
      <w:pPr>
        <w:pStyle w:val="P3"/>
      </w:pPr>
      <w:r>
        <w:fldChar w:fldCharType="begin"/>
      </w:r>
      <w:r>
        <w:instrText xml:space="preserve"> XE "para3:N13904:[P3" </w:instrText>
      </w:r>
      <w:r>
        <w:fldChar w:fldCharType="end"/>
      </w:r>
      <w:r>
        <w:t>(</w:t>
      </w:r>
      <w:proofErr w:type="spellStart"/>
      <w:r>
        <w:t>i</w:t>
      </w:r>
      <w:proofErr w:type="spellEnd"/>
      <w:r>
        <w:t>)</w:t>
      </w:r>
      <w:r>
        <w:tab/>
        <w:t>a conviction in relation to which the court makes an order for absolute or conditional discharge,</w:t>
      </w:r>
    </w:p>
    <w:p w:rsidR="00ED7735" w:rsidRDefault="00ED7735" w:rsidP="00ED7735">
      <w:pPr>
        <w:pStyle w:val="P3"/>
      </w:pPr>
      <w:r>
        <w:fldChar w:fldCharType="begin"/>
      </w:r>
      <w:r>
        <w:instrText xml:space="preserve"> XE "para3:N1390A:[P3" </w:instrText>
      </w:r>
      <w:r>
        <w:fldChar w:fldCharType="end"/>
      </w:r>
      <w:r>
        <w:t>(ii)</w:t>
      </w:r>
      <w:r>
        <w:tab/>
        <w:t>an order for absolute discharge made by a court of summary jurisdiction in Scotland under section 246(3) of the Criminal Procedure (Scotland) Act 1995 without proceeding to a conviction, and</w:t>
      </w:r>
    </w:p>
    <w:p w:rsidR="00ED7735" w:rsidRDefault="00ED7735" w:rsidP="00ED7735">
      <w:pPr>
        <w:pStyle w:val="P3"/>
      </w:pPr>
      <w:r>
        <w:fldChar w:fldCharType="begin"/>
      </w:r>
      <w:r>
        <w:instrText xml:space="preserve"> XE "para3:N13910:[P3" </w:instrText>
      </w:r>
      <w:r>
        <w:fldChar w:fldCharType="end"/>
      </w:r>
      <w:r>
        <w:t>(iii)</w:t>
      </w:r>
      <w:r>
        <w:tab/>
        <w:t>a conviction in Northern Ireland.</w:t>
      </w:r>
    </w:p>
    <w:p w:rsidR="00ED7735" w:rsidRDefault="00ED7735" w:rsidP="00ED7735">
      <w:pPr>
        <w:pStyle w:val="P1"/>
      </w:pPr>
      <w:r>
        <w:fldChar w:fldCharType="begin"/>
      </w:r>
      <w:r>
        <w:instrText xml:space="preserve"> XE "para1:N13916:[P1" </w:instrText>
      </w:r>
      <w:r>
        <w:fldChar w:fldCharType="end"/>
      </w:r>
      <w:r>
        <w:t>(5)</w:t>
      </w:r>
      <w:r>
        <w:tab/>
        <w:t>In section 36C references to any previous application of that section—</w:t>
      </w:r>
    </w:p>
    <w:p w:rsidR="00ED7735" w:rsidRDefault="00ED7735" w:rsidP="00ED7735">
      <w:pPr>
        <w:pStyle w:val="P2"/>
      </w:pPr>
      <w:r>
        <w:fldChar w:fldCharType="begin"/>
      </w:r>
      <w:r>
        <w:instrText xml:space="preserve"> XE "para2:N1391C:[P2" </w:instrText>
      </w:r>
      <w:r>
        <w:fldChar w:fldCharType="end"/>
      </w:r>
      <w:r>
        <w:t>(a)</w:t>
      </w:r>
      <w:r>
        <w:tab/>
        <w:t>include references to any previous application of a provision having an effect in Northern Ireland corresponding to provision made by that section, but</w:t>
      </w:r>
    </w:p>
    <w:p w:rsidR="00ED7735" w:rsidRDefault="00ED7735" w:rsidP="00ED7735">
      <w:pPr>
        <w:pStyle w:val="P2"/>
      </w:pPr>
      <w:r>
        <w:fldChar w:fldCharType="begin"/>
      </w:r>
      <w:r>
        <w:instrText xml:space="preserve"> XE "para2:N13922:[P2" </w:instrText>
      </w:r>
      <w:r>
        <w:fldChar w:fldCharType="end"/>
      </w:r>
      <w:r>
        <w:t>(b)</w:t>
      </w:r>
      <w:r>
        <w:tab/>
        <w:t>do not include references to any previous application of that section the effect of which was to impose a restriction for a period comprised in the same disqualification period.”</w:t>
      </w:r>
    </w:p>
    <w:p w:rsidR="00ED7735" w:rsidRDefault="00ED7735" w:rsidP="00ED7735">
      <w:pPr>
        <w:pStyle w:val="ISOE"/>
      </w:pPr>
      <w:r>
        <w:fldChar w:fldCharType="begin"/>
      </w:r>
      <w:r>
        <w:instrText xml:space="preserve"> XE "amending-text:N13678:ISOE" </w:instrText>
      </w:r>
      <w:r>
        <w:fldChar w:fldCharType="end"/>
      </w:r>
      <w:r>
        <w:t>[ISOE</w:t>
      </w:r>
    </w:p>
    <w:p w:rsidR="00ED7735" w:rsidRDefault="00ED7735" w:rsidP="00ED7735">
      <w:pPr>
        <w:pStyle w:val="P1"/>
      </w:pPr>
      <w:r>
        <w:fldChar w:fldCharType="begin"/>
      </w:r>
      <w:r>
        <w:instrText xml:space="preserve"> XE "para1:N13928:[P1" </w:instrText>
      </w:r>
      <w:r>
        <w:fldChar w:fldCharType="end"/>
      </w:r>
      <w:r>
        <w:t>(3)</w:t>
      </w:r>
      <w:r>
        <w:tab/>
        <w:t>In section 38 (appeals), in subsection (1)—</w:t>
      </w:r>
    </w:p>
    <w:p w:rsidR="00ED7735" w:rsidRDefault="00ED7735" w:rsidP="00ED7735">
      <w:pPr>
        <w:pStyle w:val="P2"/>
      </w:pPr>
      <w:r>
        <w:fldChar w:fldCharType="begin"/>
      </w:r>
      <w:r>
        <w:instrText xml:space="preserve"> XE "para2:N1392E:[P2" </w:instrText>
      </w:r>
      <w:r>
        <w:fldChar w:fldCharType="end"/>
      </w:r>
      <w:r>
        <w:t>(a)</w:t>
      </w:r>
      <w:r>
        <w:tab/>
        <w:t>the “and” immediately following paragraph (c) is repealed;</w:t>
      </w:r>
    </w:p>
    <w:p w:rsidR="00ED7735" w:rsidRDefault="00ED7735" w:rsidP="00ED7735">
      <w:pPr>
        <w:pStyle w:val="P2"/>
      </w:pPr>
      <w:r>
        <w:fldChar w:fldCharType="begin"/>
      </w:r>
      <w:r>
        <w:instrText xml:space="preserve"> XE "para2:N13934:[P2" </w:instrText>
      </w:r>
      <w:r>
        <w:fldChar w:fldCharType="end"/>
      </w:r>
      <w:r>
        <w:t>(b)</w:t>
      </w:r>
      <w:r>
        <w:tab/>
        <w:t>after that paragraph there is inserted—</w:t>
      </w:r>
    </w:p>
    <w:p w:rsidR="00ED7735" w:rsidRDefault="00ED7735" w:rsidP="00ED7735">
      <w:pPr>
        <w:pStyle w:val="ISOB"/>
      </w:pPr>
      <w:r>
        <w:fldChar w:fldCharType="begin"/>
      </w:r>
      <w:r>
        <w:instrText xml:space="preserve"> XE "amending-text:N1393A:ISOB" </w:instrText>
      </w:r>
      <w:r>
        <w:fldChar w:fldCharType="end"/>
      </w:r>
      <w:r>
        <w:t>[ISOB</w:t>
      </w:r>
    </w:p>
    <w:p w:rsidR="00ED7735" w:rsidRDefault="00ED7735" w:rsidP="00ED7735">
      <w:pPr>
        <w:pStyle w:val="P2"/>
      </w:pPr>
      <w:r>
        <w:fldChar w:fldCharType="begin"/>
      </w:r>
      <w:r>
        <w:instrText xml:space="preserve"> XE "para2:N1393D:[P2" </w:instrText>
      </w:r>
      <w:r>
        <w:fldChar w:fldCharType="end"/>
      </w:r>
      <w:r>
        <w:t>“(ca)</w:t>
      </w:r>
      <w:r>
        <w:tab/>
        <w:t>a decision under section 36A or 36C that working tax credit is not payable (or is not payable for a particular period), and”.</w:t>
      </w:r>
    </w:p>
    <w:p w:rsidR="00ED7735" w:rsidRDefault="00ED7735" w:rsidP="00ED7735">
      <w:pPr>
        <w:pStyle w:val="ISOE"/>
      </w:pPr>
      <w:r>
        <w:fldChar w:fldCharType="begin"/>
      </w:r>
      <w:r>
        <w:instrText xml:space="preserve"> XE "amending-text:N1393A:ISOE" </w:instrText>
      </w:r>
      <w:r>
        <w:fldChar w:fldCharType="end"/>
      </w:r>
      <w:r>
        <w:t>[ISOE</w:t>
      </w:r>
    </w:p>
    <w:p w:rsidR="00ED7735" w:rsidRDefault="00ED7735" w:rsidP="00ED7735">
      <w:pPr>
        <w:pStyle w:val="P1"/>
      </w:pPr>
      <w:r>
        <w:fldChar w:fldCharType="begin"/>
      </w:r>
      <w:r>
        <w:instrText xml:space="preserve"> XE "para1:N13943:[P1" </w:instrText>
      </w:r>
      <w:r>
        <w:fldChar w:fldCharType="end"/>
      </w:r>
      <w:r>
        <w:t>(4)</w:t>
      </w:r>
      <w:r>
        <w:tab/>
        <w:t xml:space="preserve">In section 66 (parliamentary </w:t>
      </w:r>
      <w:proofErr w:type="spellStart"/>
      <w:r>
        <w:t>etc</w:t>
      </w:r>
      <w:proofErr w:type="spellEnd"/>
      <w:r>
        <w:t xml:space="preserve"> control of instruments)—</w:t>
      </w:r>
    </w:p>
    <w:p w:rsidR="00ED7735" w:rsidRDefault="00ED7735" w:rsidP="00ED7735">
      <w:pPr>
        <w:pStyle w:val="P2"/>
      </w:pPr>
      <w:r>
        <w:fldChar w:fldCharType="begin"/>
      </w:r>
      <w:r>
        <w:instrText xml:space="preserve"> XE "para2:N13949:[P2" </w:instrText>
      </w:r>
      <w:r>
        <w:fldChar w:fldCharType="end"/>
      </w:r>
      <w:r>
        <w:t>(a)</w:t>
      </w:r>
      <w:r>
        <w:tab/>
        <w:t>in subsection (1)—</w:t>
      </w:r>
    </w:p>
    <w:p w:rsidR="00ED7735" w:rsidRDefault="00ED7735" w:rsidP="00ED7735">
      <w:pPr>
        <w:pStyle w:val="P3"/>
      </w:pPr>
      <w:r>
        <w:lastRenderedPageBreak/>
        <w:fldChar w:fldCharType="begin"/>
      </w:r>
      <w:r>
        <w:instrText xml:space="preserve"> XE "para3:N1394F:[P3" </w:instrText>
      </w:r>
      <w:r>
        <w:fldChar w:fldCharType="end"/>
      </w:r>
      <w:r>
        <w:t>(</w:t>
      </w:r>
      <w:proofErr w:type="spellStart"/>
      <w:r>
        <w:t>i</w:t>
      </w:r>
      <w:proofErr w:type="spellEnd"/>
      <w:r>
        <w:t>)</w:t>
      </w:r>
      <w:r>
        <w:tab/>
        <w:t>after “no” there is inserted “order or”;</w:t>
      </w:r>
    </w:p>
    <w:p w:rsidR="00ED7735" w:rsidRDefault="00ED7735" w:rsidP="00ED7735">
      <w:pPr>
        <w:pStyle w:val="P3"/>
      </w:pPr>
      <w:r>
        <w:fldChar w:fldCharType="begin"/>
      </w:r>
      <w:r>
        <w:instrText xml:space="preserve"> XE "para3:N13955:[P3" </w:instrText>
      </w:r>
      <w:r>
        <w:fldChar w:fldCharType="end"/>
      </w:r>
      <w:r>
        <w:t>(ii)</w:t>
      </w:r>
      <w:r>
        <w:tab/>
        <w:t>for “them” there is substituted “the order or regulations”;</w:t>
      </w:r>
    </w:p>
    <w:p w:rsidR="00ED7735" w:rsidRDefault="00ED7735" w:rsidP="00ED7735">
      <w:pPr>
        <w:pStyle w:val="P2"/>
      </w:pPr>
      <w:r>
        <w:fldChar w:fldCharType="begin"/>
      </w:r>
      <w:r>
        <w:instrText xml:space="preserve"> XE "para2:N1395B:[P2" </w:instrText>
      </w:r>
      <w:r>
        <w:fldChar w:fldCharType="end"/>
      </w:r>
      <w:r>
        <w:t>(b)</w:t>
      </w:r>
      <w:r>
        <w:tab/>
        <w:t>in subsection (2) before paragraph (a) there is inserted—</w:t>
      </w:r>
    </w:p>
    <w:p w:rsidR="00ED7735" w:rsidRDefault="00ED7735" w:rsidP="00ED7735">
      <w:pPr>
        <w:pStyle w:val="ISOB"/>
      </w:pPr>
      <w:r>
        <w:fldChar w:fldCharType="begin"/>
      </w:r>
      <w:r>
        <w:instrText xml:space="preserve"> XE "amending-text:N13961:ISOB" </w:instrText>
      </w:r>
      <w:r>
        <w:fldChar w:fldCharType="end"/>
      </w:r>
      <w:r>
        <w:t>[ISOB</w:t>
      </w:r>
    </w:p>
    <w:p w:rsidR="00ED7735" w:rsidRDefault="00ED7735" w:rsidP="00ED7735">
      <w:pPr>
        <w:pStyle w:val="P2"/>
      </w:pPr>
      <w:r>
        <w:fldChar w:fldCharType="begin"/>
      </w:r>
      <w:r>
        <w:instrText xml:space="preserve"> XE "para2:N13964:[P2" </w:instrText>
      </w:r>
      <w:r>
        <w:fldChar w:fldCharType="end"/>
      </w:r>
      <w:r>
        <w:t>“(</w:t>
      </w:r>
      <w:proofErr w:type="spellStart"/>
      <w:r>
        <w:t>za</w:t>
      </w:r>
      <w:proofErr w:type="spellEnd"/>
      <w:r>
        <w:t>)</w:t>
      </w:r>
      <w:r>
        <w:tab/>
        <w:t>an order made by the Treasury under section 36A(8) or 36C(9),</w:t>
      </w:r>
    </w:p>
    <w:p w:rsidR="00ED7735" w:rsidRDefault="00ED7735" w:rsidP="00ED7735">
      <w:pPr>
        <w:pStyle w:val="P2"/>
      </w:pPr>
      <w:r>
        <w:fldChar w:fldCharType="begin"/>
      </w:r>
      <w:r>
        <w:instrText xml:space="preserve"> XE "para2:N1396A:[P2" </w:instrText>
      </w:r>
      <w:r>
        <w:fldChar w:fldCharType="end"/>
      </w:r>
      <w:r>
        <w:t>(</w:t>
      </w:r>
      <w:proofErr w:type="spellStart"/>
      <w:r>
        <w:t>zb</w:t>
      </w:r>
      <w:proofErr w:type="spellEnd"/>
      <w:r>
        <w:t>)</w:t>
      </w:r>
      <w:r>
        <w:tab/>
        <w:t>regulations made under section 36A(5) or 36C(4),”;</w:t>
      </w:r>
    </w:p>
    <w:p w:rsidR="00ED7735" w:rsidRDefault="00ED7735" w:rsidP="00ED7735">
      <w:pPr>
        <w:pStyle w:val="ISOE"/>
      </w:pPr>
      <w:r>
        <w:fldChar w:fldCharType="begin"/>
      </w:r>
      <w:r>
        <w:instrText xml:space="preserve"> XE "amending-text:N13961:ISOE" </w:instrText>
      </w:r>
      <w:r>
        <w:fldChar w:fldCharType="end"/>
      </w:r>
      <w:r>
        <w:t>[ISOE</w:t>
      </w:r>
    </w:p>
    <w:p w:rsidR="00ED7735" w:rsidRDefault="00ED7735" w:rsidP="00ED7735">
      <w:pPr>
        <w:pStyle w:val="P2"/>
      </w:pPr>
      <w:r>
        <w:fldChar w:fldCharType="begin"/>
      </w:r>
      <w:r>
        <w:instrText xml:space="preserve"> XE "para2:N13970:[P2" </w:instrText>
      </w:r>
      <w:r>
        <w:fldChar w:fldCharType="end"/>
      </w:r>
      <w:r>
        <w:t>(c)</w:t>
      </w:r>
      <w:r>
        <w:tab/>
        <w:t>in subsection (3)(a) at the beginning there is inserted “an order or”.</w:t>
      </w:r>
    </w:p>
    <w:p w:rsidR="00ED7735" w:rsidRDefault="00ED7735" w:rsidP="00ED7735">
      <w:pPr>
        <w:pStyle w:val="P1"/>
      </w:pPr>
      <w:r>
        <w:fldChar w:fldCharType="begin"/>
      </w:r>
      <w:r>
        <w:instrText xml:space="preserve"> XE "para1:N13976:[P1" </w:instrText>
      </w:r>
      <w:r>
        <w:fldChar w:fldCharType="end"/>
      </w:r>
      <w:r>
        <w:t>(5)</w:t>
      </w:r>
      <w:r>
        <w:tab/>
        <w:t>In section 67 (interpretation), at the appropriate place there is inserted—</w:t>
      </w:r>
    </w:p>
    <w:p w:rsidR="00ED7735" w:rsidRDefault="00ED7735" w:rsidP="00ED7735">
      <w:pPr>
        <w:pStyle w:val="ISOB"/>
      </w:pPr>
      <w:r>
        <w:fldChar w:fldCharType="begin"/>
      </w:r>
      <w:r>
        <w:instrText xml:space="preserve"> XE "amending-text:N1397C:ISOB" </w:instrText>
      </w:r>
      <w:r>
        <w:fldChar w:fldCharType="end"/>
      </w:r>
      <w:r>
        <w:t>[ISOB</w:t>
      </w:r>
    </w:p>
    <w:p w:rsidR="00ED7735" w:rsidRDefault="00ED7735" w:rsidP="00ED7735">
      <w:pPr>
        <w:pStyle w:val="P2"/>
      </w:pPr>
      <w:r>
        <w:fldChar w:fldCharType="begin"/>
      </w:r>
      <w:r>
        <w:instrText xml:space="preserve"> XE "para2:N1397F:[P2" </w:instrText>
      </w:r>
      <w:r>
        <w:fldChar w:fldCharType="end"/>
      </w:r>
      <w:r>
        <w:t>““cautioned”, in relation to any person and any offence, means cautioned after the person concerned has admitted the offence; and “caution” is to be interpreted accordingly;”.</w:t>
      </w:r>
    </w:p>
    <w:p w:rsidR="00ED7735" w:rsidRDefault="00ED7735" w:rsidP="00ED7735">
      <w:pPr>
        <w:pStyle w:val="ISOE"/>
      </w:pPr>
      <w:r>
        <w:fldChar w:fldCharType="begin"/>
      </w:r>
      <w:r>
        <w:instrText xml:space="preserve"> XE "amending-text:N1397C:ISOE" </w:instrText>
      </w:r>
      <w:r>
        <w:fldChar w:fldCharType="end"/>
      </w:r>
      <w:r>
        <w:t>[ISOE</w:t>
      </w:r>
    </w:p>
    <w:p w:rsidR="00ED7735" w:rsidRDefault="00ED7735" w:rsidP="00ED7735">
      <w:pPr>
        <w:pStyle w:val="CommentB"/>
      </w:pPr>
      <w:r>
        <w:fldChar w:fldCharType="begin"/>
      </w:r>
      <w:r>
        <w:instrText xml:space="preserve"> XE "comment:N13983" </w:instrText>
      </w:r>
      <w:r>
        <w:fldChar w:fldCharType="end"/>
      </w:r>
      <w:r>
        <w:t>#</w:t>
      </w:r>
      <w:proofErr w:type="spellStart"/>
      <w:r>
        <w:t>CommentB</w:t>
      </w:r>
      <w:proofErr w:type="spellEnd"/>
    </w:p>
    <w:p w:rsidR="00ED7735" w:rsidRDefault="00ED7735" w:rsidP="00ED7735">
      <w:pPr>
        <w:pStyle w:val="n-GenericHead"/>
      </w:pPr>
      <w:r>
        <w:rPr>
          <w:b/>
          <w:bCs/>
        </w:rPr>
        <w:fldChar w:fldCharType="begin"/>
      </w:r>
      <w:r>
        <w:rPr>
          <w:b/>
          <w:bCs/>
        </w:rPr>
        <w:instrText xml:space="preserve"> XE "generic-hd:N13987:n-GenericHead" </w:instrText>
      </w:r>
      <w:r>
        <w:rPr>
          <w:b/>
          <w:bCs/>
        </w:rPr>
        <w:fldChar w:fldCharType="end"/>
      </w:r>
      <w:r>
        <w:rPr>
          <w:b/>
          <w:bCs/>
        </w:rPr>
        <w:t>Commencement—</w:t>
      </w:r>
      <w:r>
        <w:t xml:space="preserve"> </w:t>
      </w:r>
    </w:p>
    <w:p w:rsidR="00ED7735" w:rsidRDefault="00ED7735" w:rsidP="00ED7735">
      <w:pPr>
        <w:pStyle w:val="n-Para"/>
      </w:pPr>
      <w:r>
        <w:fldChar w:fldCharType="begin"/>
      </w:r>
      <w:r>
        <w:instrText xml:space="preserve"> XE "para:N1398A:n-Para" </w:instrText>
      </w:r>
      <w:r>
        <w:fldChar w:fldCharType="end"/>
      </w:r>
      <w:r>
        <w:t>Welfare Reform Act 2012 (Commencement No 7) Order, SI 2013/178 (section 120 comes into force on 6 April 2013, subject to the following: sub-s (2), and sub-s (1) in so far as it relates to sub-s (2), come into force on 1 February 2013 only for the purpose of making regulations and orders; sub-s (4), and sub-s (1) in so far as it relates to sub-s (4), come into force on 1 February 2013).</w:t>
      </w:r>
    </w:p>
    <w:p w:rsidR="00ED7735" w:rsidRDefault="00ED7735" w:rsidP="00ED7735">
      <w:pPr>
        <w:pStyle w:val="CommentE"/>
      </w:pPr>
      <w:r>
        <w:fldChar w:fldCharType="begin"/>
      </w:r>
      <w:r>
        <w:instrText xml:space="preserve"> XE "comment:N13983" </w:instrText>
      </w:r>
      <w:r>
        <w:fldChar w:fldCharType="end"/>
      </w:r>
      <w:r>
        <w:t>#</w:t>
      </w:r>
      <w:proofErr w:type="spellStart"/>
      <w:r>
        <w:t>CommentE</w:t>
      </w:r>
      <w:proofErr w:type="spellEnd"/>
    </w:p>
    <w:p w:rsidR="00ED7735" w:rsidRDefault="00ED7735" w:rsidP="00ED7735">
      <w:pPr>
        <w:pStyle w:val="PHDR"/>
      </w:pPr>
      <w:r>
        <w:fldChar w:fldCharType="begin"/>
      </w:r>
      <w:r>
        <w:instrText xml:space="preserve"> XE "provision:N1398C:[PHDR" </w:instrText>
      </w:r>
      <w:r>
        <w:fldChar w:fldCharType="end"/>
      </w:r>
      <w:r>
        <w:t>121</w:t>
      </w:r>
      <w:r>
        <w:tab/>
        <w:t>Cautions</w:t>
      </w:r>
    </w:p>
    <w:p w:rsidR="00ED7735" w:rsidRDefault="00ED7735" w:rsidP="00ED7735">
      <w:pPr>
        <w:pStyle w:val="P1"/>
      </w:pPr>
      <w:r>
        <w:fldChar w:fldCharType="begin"/>
      </w:r>
      <w:r>
        <w:instrText xml:space="preserve"> XE "para1:N139B0:[P1" </w:instrText>
      </w:r>
      <w:r>
        <w:fldChar w:fldCharType="end"/>
      </w:r>
      <w:r>
        <w:t>(1)</w:t>
      </w:r>
      <w:r>
        <w:tab/>
        <w:t>In section 6B of the Social Security Fraud Act 2001 (loss of benefit in case of conviction, penalty or caution for benefit offence)—</w:t>
      </w:r>
    </w:p>
    <w:p w:rsidR="00ED7735" w:rsidRDefault="00ED7735" w:rsidP="00ED7735">
      <w:pPr>
        <w:pStyle w:val="P2"/>
      </w:pPr>
      <w:r>
        <w:fldChar w:fldCharType="begin"/>
      </w:r>
      <w:r>
        <w:instrText xml:space="preserve"> XE "para2:N139B6:[P2" </w:instrText>
      </w:r>
      <w:r>
        <w:fldChar w:fldCharType="end"/>
      </w:r>
      <w:r>
        <w:t>(a)</w:t>
      </w:r>
      <w:r>
        <w:tab/>
        <w:t>in the heading, for “penalty or caution” there is substituted “or penalty”;</w:t>
      </w:r>
    </w:p>
    <w:p w:rsidR="00ED7735" w:rsidRDefault="00ED7735" w:rsidP="00ED7735">
      <w:pPr>
        <w:pStyle w:val="P2"/>
      </w:pPr>
      <w:r>
        <w:fldChar w:fldCharType="begin"/>
      </w:r>
      <w:r>
        <w:instrText xml:space="preserve"> XE "para2:N139BC:[P2" </w:instrText>
      </w:r>
      <w:r>
        <w:fldChar w:fldCharType="end"/>
      </w:r>
      <w:r>
        <w:t>(b)</w:t>
      </w:r>
      <w:r>
        <w:tab/>
        <w:t>in subsection (1), after paragraph (a) there is inserted “or”;</w:t>
      </w:r>
    </w:p>
    <w:p w:rsidR="00ED7735" w:rsidRDefault="00ED7735" w:rsidP="00ED7735">
      <w:pPr>
        <w:pStyle w:val="P2"/>
      </w:pPr>
      <w:r>
        <w:fldChar w:fldCharType="begin"/>
      </w:r>
      <w:r>
        <w:instrText xml:space="preserve"> XE "para2:N139C2:[P2" </w:instrText>
      </w:r>
      <w:r>
        <w:fldChar w:fldCharType="end"/>
      </w:r>
      <w:r>
        <w:t>(c)</w:t>
      </w:r>
      <w:r>
        <w:tab/>
        <w:t>subsection (1)(c) (cautions) is repealed;</w:t>
      </w:r>
    </w:p>
    <w:p w:rsidR="00ED7735" w:rsidRDefault="00ED7735" w:rsidP="00ED7735">
      <w:pPr>
        <w:pStyle w:val="P2"/>
      </w:pPr>
      <w:r>
        <w:fldChar w:fldCharType="begin"/>
      </w:r>
      <w:r>
        <w:instrText xml:space="preserve"> XE "para2:N139C8:[P2" </w:instrText>
      </w:r>
      <w:r>
        <w:fldChar w:fldCharType="end"/>
      </w:r>
      <w:r>
        <w:t>(d)</w:t>
      </w:r>
      <w:r>
        <w:tab/>
        <w:t>in subsection (13), in the definition of “disqualifying event”, after “(1)(a)” there is inserted “or“.</w:t>
      </w:r>
    </w:p>
    <w:p w:rsidR="00ED7735" w:rsidRDefault="00ED7735" w:rsidP="00ED7735">
      <w:pPr>
        <w:pStyle w:val="P1"/>
      </w:pPr>
      <w:r>
        <w:fldChar w:fldCharType="begin"/>
      </w:r>
      <w:r>
        <w:instrText xml:space="preserve"> XE "para1:N139CE:[P1" </w:instrText>
      </w:r>
      <w:r>
        <w:fldChar w:fldCharType="end"/>
      </w:r>
      <w:r>
        <w:t>(2)</w:t>
      </w:r>
      <w:r>
        <w:tab/>
        <w:t>In section 36A of the Tax Credits Act 2002 (loss of tax working tax credit in case of conviction, penalty or caution for benefit offence) subsection (1)(c) (cautions) is repealed.</w:t>
      </w:r>
    </w:p>
    <w:p w:rsidR="00ED7735" w:rsidRDefault="00ED7735" w:rsidP="00ED7735">
      <w:pPr>
        <w:pStyle w:val="HX"/>
      </w:pPr>
      <w:r>
        <w:fldChar w:fldCharType="begin"/>
      </w:r>
      <w:r>
        <w:instrText xml:space="preserve"> XE "title:N139EF:[HX" </w:instrText>
      </w:r>
      <w:r>
        <w:fldChar w:fldCharType="end"/>
      </w:r>
      <w:r>
        <w:t>Administration of tax credits</w:t>
      </w:r>
    </w:p>
    <w:p w:rsidR="00ED7735" w:rsidRDefault="00ED7735" w:rsidP="00ED7735">
      <w:pPr>
        <w:pStyle w:val="PHDR"/>
      </w:pPr>
      <w:r>
        <w:fldChar w:fldCharType="begin"/>
      </w:r>
      <w:r>
        <w:instrText xml:space="preserve"> XE "provision:N139F2:[PHDR" </w:instrText>
      </w:r>
      <w:r>
        <w:fldChar w:fldCharType="end"/>
      </w:r>
      <w:r>
        <w:t>122</w:t>
      </w:r>
      <w:r>
        <w:tab/>
        <w:t>Tax credit fraud: investigation</w:t>
      </w:r>
    </w:p>
    <w:p w:rsidR="00ED7735" w:rsidRDefault="00ED7735" w:rsidP="00ED7735">
      <w:pPr>
        <w:pStyle w:val="P1"/>
      </w:pPr>
      <w:r>
        <w:lastRenderedPageBreak/>
        <w:fldChar w:fldCharType="begin"/>
      </w:r>
      <w:r>
        <w:instrText xml:space="preserve"> XE "para1:N139FF:[P1" </w:instrText>
      </w:r>
      <w:r>
        <w:fldChar w:fldCharType="end"/>
      </w:r>
      <w:r>
        <w:t>In section 109A of the Social Security Administration Act 1992 (authorisations for investigators), at the end there is inserted—</w:t>
      </w:r>
    </w:p>
    <w:p w:rsidR="00ED7735" w:rsidRDefault="00ED7735" w:rsidP="00ED7735">
      <w:pPr>
        <w:pStyle w:val="ISOB"/>
      </w:pPr>
      <w:r>
        <w:fldChar w:fldCharType="begin"/>
      </w:r>
      <w:r>
        <w:instrText xml:space="preserve"> XE "amending-text:N13A03:ISOB" </w:instrText>
      </w:r>
      <w:r>
        <w:fldChar w:fldCharType="end"/>
      </w:r>
      <w:r>
        <w:t>[ISOB</w:t>
      </w:r>
    </w:p>
    <w:p w:rsidR="00ED7735" w:rsidRDefault="00ED7735" w:rsidP="00ED7735">
      <w:pPr>
        <w:pStyle w:val="P1"/>
      </w:pPr>
      <w:r>
        <w:fldChar w:fldCharType="begin"/>
      </w:r>
      <w:r>
        <w:instrText xml:space="preserve"> XE "para1:N13A06:[P1" </w:instrText>
      </w:r>
      <w:r>
        <w:fldChar w:fldCharType="end"/>
      </w:r>
      <w:r>
        <w:t>“(9)</w:t>
      </w:r>
      <w:r>
        <w:tab/>
        <w:t>This section and sections 109B to 109C below apply as if—</w:t>
      </w:r>
    </w:p>
    <w:p w:rsidR="00ED7735" w:rsidRDefault="00ED7735" w:rsidP="00ED7735">
      <w:pPr>
        <w:pStyle w:val="P2"/>
      </w:pPr>
      <w:r>
        <w:fldChar w:fldCharType="begin"/>
      </w:r>
      <w:r>
        <w:instrText xml:space="preserve"> XE "para2:N13A0C:[P2" </w:instrText>
      </w:r>
      <w:r>
        <w:fldChar w:fldCharType="end"/>
      </w:r>
      <w:r>
        <w:t>(a)</w:t>
      </w:r>
      <w:r>
        <w:tab/>
        <w:t>the Tax Credits Act 2002 were relevant social security legislation, and</w:t>
      </w:r>
    </w:p>
    <w:p w:rsidR="00ED7735" w:rsidRDefault="00ED7735" w:rsidP="00ED7735">
      <w:pPr>
        <w:pStyle w:val="P2"/>
      </w:pPr>
      <w:r>
        <w:fldChar w:fldCharType="begin"/>
      </w:r>
      <w:r>
        <w:instrText xml:space="preserve"> XE "para2:N13A12:[P2" </w:instrText>
      </w:r>
      <w:r>
        <w:fldChar w:fldCharType="end"/>
      </w:r>
      <w:r>
        <w:t>(b)</w:t>
      </w:r>
      <w:r>
        <w:tab/>
        <w:t>accordingly, child tax credit and working tax credit were relevant social security benefits for the purposes of the definition of “benefit offence“.”</w:t>
      </w:r>
    </w:p>
    <w:p w:rsidR="00ED7735" w:rsidRDefault="00ED7735" w:rsidP="00ED7735">
      <w:pPr>
        <w:pStyle w:val="ISOE"/>
      </w:pPr>
      <w:r>
        <w:fldChar w:fldCharType="begin"/>
      </w:r>
      <w:r>
        <w:instrText xml:space="preserve"> XE "amending-text:N13A03:ISOE" </w:instrText>
      </w:r>
      <w:r>
        <w:fldChar w:fldCharType="end"/>
      </w:r>
      <w:r>
        <w:t>[ISOE</w:t>
      </w:r>
    </w:p>
    <w:p w:rsidR="00ED7735" w:rsidRDefault="00ED7735" w:rsidP="00ED7735">
      <w:pPr>
        <w:pStyle w:val="CommentB"/>
      </w:pPr>
      <w:r>
        <w:fldChar w:fldCharType="begin"/>
      </w:r>
      <w:r>
        <w:instrText xml:space="preserve"> XE "comment:N13A18" </w:instrText>
      </w:r>
      <w:r>
        <w:fldChar w:fldCharType="end"/>
      </w:r>
      <w:r>
        <w:t>#</w:t>
      </w:r>
      <w:proofErr w:type="spellStart"/>
      <w:r>
        <w:t>CommentB</w:t>
      </w:r>
      <w:proofErr w:type="spellEnd"/>
    </w:p>
    <w:p w:rsidR="00ED7735" w:rsidRDefault="00ED7735" w:rsidP="00ED7735">
      <w:pPr>
        <w:pStyle w:val="n-GenericHead"/>
      </w:pPr>
      <w:r>
        <w:rPr>
          <w:b/>
          <w:bCs/>
        </w:rPr>
        <w:fldChar w:fldCharType="begin"/>
      </w:r>
      <w:r>
        <w:rPr>
          <w:b/>
          <w:bCs/>
        </w:rPr>
        <w:instrText xml:space="preserve"> XE "generic-hd:N13A1C:n-GenericHead" </w:instrText>
      </w:r>
      <w:r>
        <w:rPr>
          <w:b/>
          <w:bCs/>
        </w:rPr>
        <w:fldChar w:fldCharType="end"/>
      </w:r>
      <w:r>
        <w:rPr>
          <w:b/>
          <w:bCs/>
        </w:rPr>
        <w:t>Commencement—</w:t>
      </w:r>
      <w:r>
        <w:t xml:space="preserve"> </w:t>
      </w:r>
    </w:p>
    <w:p w:rsidR="00ED7735" w:rsidRDefault="00ED7735" w:rsidP="00ED7735">
      <w:pPr>
        <w:pStyle w:val="n-Para"/>
      </w:pPr>
      <w:r>
        <w:fldChar w:fldCharType="begin"/>
      </w:r>
      <w:r>
        <w:instrText xml:space="preserve"> XE "para:N13A1F:n-Para" </w:instrText>
      </w:r>
      <w:r>
        <w:fldChar w:fldCharType="end"/>
      </w:r>
      <w:r>
        <w:t xml:space="preserve">Welfare Reform Act 2012 (Commencement No 2) Order, SI 2012/1246 (6 June 2012 is the day appointed for the coming into force of </w:t>
      </w:r>
      <w:proofErr w:type="spellStart"/>
      <w:r>
        <w:t>ss</w:t>
      </w:r>
      <w:proofErr w:type="spellEnd"/>
      <w:r>
        <w:t xml:space="preserve"> 122, 123 and 125).</w:t>
      </w:r>
    </w:p>
    <w:p w:rsidR="00ED7735" w:rsidRDefault="00ED7735" w:rsidP="00ED7735">
      <w:pPr>
        <w:pStyle w:val="CommentE"/>
      </w:pPr>
      <w:r>
        <w:fldChar w:fldCharType="begin"/>
      </w:r>
      <w:r>
        <w:instrText xml:space="preserve"> XE "comment:N13A18" </w:instrText>
      </w:r>
      <w:r>
        <w:fldChar w:fldCharType="end"/>
      </w:r>
      <w:r>
        <w:t>#</w:t>
      </w:r>
      <w:proofErr w:type="spellStart"/>
      <w:r>
        <w:t>CommentE</w:t>
      </w:r>
      <w:proofErr w:type="spellEnd"/>
    </w:p>
    <w:p w:rsidR="00ED7735" w:rsidRDefault="00ED7735" w:rsidP="00ED7735">
      <w:pPr>
        <w:pStyle w:val="PHDR"/>
      </w:pPr>
      <w:r>
        <w:fldChar w:fldCharType="begin"/>
      </w:r>
      <w:r>
        <w:instrText xml:space="preserve"> XE "provision:N13A21:[PHDR" </w:instrText>
      </w:r>
      <w:r>
        <w:fldChar w:fldCharType="end"/>
      </w:r>
      <w:r>
        <w:t>123</w:t>
      </w:r>
      <w:r>
        <w:tab/>
        <w:t xml:space="preserve">Information-sharing for prevention </w:t>
      </w:r>
      <w:proofErr w:type="spellStart"/>
      <w:r>
        <w:t>etc</w:t>
      </w:r>
      <w:proofErr w:type="spellEnd"/>
      <w:r>
        <w:t xml:space="preserve"> of tax credit fraud</w:t>
      </w:r>
    </w:p>
    <w:p w:rsidR="00ED7735" w:rsidRDefault="00ED7735" w:rsidP="00ED7735">
      <w:pPr>
        <w:pStyle w:val="P1"/>
      </w:pPr>
      <w:r>
        <w:fldChar w:fldCharType="begin"/>
      </w:r>
      <w:r>
        <w:instrText xml:space="preserve"> XE "para1:N13A45:[P1" </w:instrText>
      </w:r>
      <w:r>
        <w:fldChar w:fldCharType="end"/>
      </w:r>
      <w:r>
        <w:t>(1)</w:t>
      </w:r>
      <w:r>
        <w:tab/>
        <w:t xml:space="preserve">Section 122B of the Social Security Administration Act 1992 (supply of government information for fraud prevention </w:t>
      </w:r>
      <w:proofErr w:type="spellStart"/>
      <w:r>
        <w:t>etc</w:t>
      </w:r>
      <w:proofErr w:type="spellEnd"/>
      <w:r>
        <w:t>) is amended as follows.</w:t>
      </w:r>
    </w:p>
    <w:p w:rsidR="00ED7735" w:rsidRDefault="00ED7735" w:rsidP="00ED7735">
      <w:pPr>
        <w:pStyle w:val="P1"/>
      </w:pPr>
      <w:r>
        <w:fldChar w:fldCharType="begin"/>
      </w:r>
      <w:r>
        <w:instrText xml:space="preserve"> XE "para1:N13A4B:[P1" </w:instrText>
      </w:r>
      <w:r>
        <w:fldChar w:fldCharType="end"/>
      </w:r>
      <w:r>
        <w:t>(2)</w:t>
      </w:r>
      <w:r>
        <w:tab/>
        <w:t>In subsection (2)(a), after “social security” there is inserted “or tax credits”.</w:t>
      </w:r>
    </w:p>
    <w:p w:rsidR="00ED7735" w:rsidRDefault="00ED7735" w:rsidP="00ED7735">
      <w:pPr>
        <w:pStyle w:val="P1"/>
      </w:pPr>
      <w:r>
        <w:fldChar w:fldCharType="begin"/>
      </w:r>
      <w:r>
        <w:instrText xml:space="preserve"> XE "para1:N13A51:[P1" </w:instrText>
      </w:r>
      <w:r>
        <w:fldChar w:fldCharType="end"/>
      </w:r>
      <w:r>
        <w:t>(3)</w:t>
      </w:r>
      <w:r>
        <w:tab/>
        <w:t>In subsection (3)—</w:t>
      </w:r>
    </w:p>
    <w:p w:rsidR="00ED7735" w:rsidRDefault="00ED7735" w:rsidP="00ED7735">
      <w:pPr>
        <w:pStyle w:val="P2"/>
      </w:pPr>
      <w:r>
        <w:fldChar w:fldCharType="begin"/>
      </w:r>
      <w:r>
        <w:instrText xml:space="preserve"> XE "para2:N13A57:[P2" </w:instrText>
      </w:r>
      <w:r>
        <w:fldChar w:fldCharType="end"/>
      </w:r>
      <w:r>
        <w:t>(a)</w:t>
      </w:r>
      <w:r>
        <w:tab/>
        <w:t>in paragraph (b), after “1995” there is inserted “, the Tax Credits Act 2002”,</w:t>
      </w:r>
    </w:p>
    <w:p w:rsidR="00ED7735" w:rsidRDefault="00ED7735" w:rsidP="00ED7735">
      <w:pPr>
        <w:pStyle w:val="P2"/>
      </w:pPr>
      <w:r>
        <w:fldChar w:fldCharType="begin"/>
      </w:r>
      <w:r>
        <w:instrText xml:space="preserve"> XE "para2:N13A5D:[P2" </w:instrText>
      </w:r>
      <w:r>
        <w:fldChar w:fldCharType="end"/>
      </w:r>
      <w:r>
        <w:t>(b)</w:t>
      </w:r>
      <w:r>
        <w:tab/>
        <w:t>in that paragraph, the final “or” is repealed, and</w:t>
      </w:r>
    </w:p>
    <w:p w:rsidR="00ED7735" w:rsidRDefault="00ED7735" w:rsidP="00ED7735">
      <w:pPr>
        <w:pStyle w:val="P2"/>
      </w:pPr>
      <w:r>
        <w:fldChar w:fldCharType="begin"/>
      </w:r>
      <w:r>
        <w:instrText xml:space="preserve"> XE "para2:N13A63:[P2" </w:instrText>
      </w:r>
      <w:r>
        <w:fldChar w:fldCharType="end"/>
      </w:r>
      <w:r>
        <w:t>(c)</w:t>
      </w:r>
      <w:r>
        <w:tab/>
        <w:t xml:space="preserve">after paragraph (c) there is inserted </w:t>
      </w:r>
    </w:p>
    <w:p w:rsidR="00ED7735" w:rsidRDefault="00ED7735" w:rsidP="00ED7735">
      <w:pPr>
        <w:pStyle w:val="ISOB"/>
      </w:pPr>
      <w:r>
        <w:fldChar w:fldCharType="begin"/>
      </w:r>
      <w:r>
        <w:instrText xml:space="preserve"> XE "amending-text:N13A69:ISOB" </w:instrText>
      </w:r>
      <w:r>
        <w:fldChar w:fldCharType="end"/>
      </w:r>
      <w:r>
        <w:t>[ISOB</w:t>
      </w:r>
    </w:p>
    <w:p w:rsidR="00ED7735" w:rsidRDefault="00ED7735" w:rsidP="00ED7735">
      <w:pPr>
        <w:pStyle w:val="P2"/>
      </w:pPr>
      <w:r>
        <w:fldChar w:fldCharType="begin"/>
      </w:r>
      <w:r>
        <w:instrText xml:space="preserve"> XE "para2:N13A6C:[P2" </w:instrText>
      </w:r>
      <w:r>
        <w:fldChar w:fldCharType="end"/>
      </w:r>
      <w:r>
        <w:t>“or</w:t>
      </w:r>
    </w:p>
    <w:p w:rsidR="00ED7735" w:rsidRDefault="00ED7735" w:rsidP="00ED7735">
      <w:pPr>
        <w:pStyle w:val="P2"/>
      </w:pPr>
      <w:r>
        <w:fldChar w:fldCharType="begin"/>
      </w:r>
      <w:r>
        <w:instrText xml:space="preserve"> XE "para2:N13A70:[P2" </w:instrText>
      </w:r>
      <w:r>
        <w:fldChar w:fldCharType="end"/>
      </w:r>
      <w:r>
        <w:t>(d)</w:t>
      </w:r>
      <w:r>
        <w:tab/>
        <w:t>it is supplied under section 127 of the Welfare Reform Act 2012.”</w:t>
      </w:r>
    </w:p>
    <w:p w:rsidR="00ED7735" w:rsidRDefault="00ED7735" w:rsidP="00ED7735">
      <w:pPr>
        <w:pStyle w:val="ISOE"/>
      </w:pPr>
      <w:r>
        <w:fldChar w:fldCharType="begin"/>
      </w:r>
      <w:r>
        <w:instrText xml:space="preserve"> XE "amending-text:N13A69:ISOE" </w:instrText>
      </w:r>
      <w:r>
        <w:fldChar w:fldCharType="end"/>
      </w:r>
      <w:r>
        <w:t>[ISOE</w:t>
      </w:r>
    </w:p>
    <w:p w:rsidR="00ED7735" w:rsidRDefault="00ED7735" w:rsidP="00ED7735">
      <w:pPr>
        <w:pStyle w:val="CommentB"/>
      </w:pPr>
      <w:r>
        <w:fldChar w:fldCharType="begin"/>
      </w:r>
      <w:r>
        <w:instrText xml:space="preserve"> XE "comment:N13A76" </w:instrText>
      </w:r>
      <w:r>
        <w:fldChar w:fldCharType="end"/>
      </w:r>
      <w:r>
        <w:t>#</w:t>
      </w:r>
      <w:proofErr w:type="spellStart"/>
      <w:r>
        <w:t>CommentB</w:t>
      </w:r>
      <w:proofErr w:type="spellEnd"/>
    </w:p>
    <w:p w:rsidR="00ED7735" w:rsidRDefault="00ED7735" w:rsidP="00ED7735">
      <w:pPr>
        <w:pStyle w:val="n-GenericHead"/>
      </w:pPr>
      <w:r>
        <w:rPr>
          <w:b/>
          <w:bCs/>
        </w:rPr>
        <w:fldChar w:fldCharType="begin"/>
      </w:r>
      <w:r>
        <w:rPr>
          <w:b/>
          <w:bCs/>
        </w:rPr>
        <w:instrText xml:space="preserve"> XE "generic-hd:N13A7A:n-GenericHead" </w:instrText>
      </w:r>
      <w:r>
        <w:rPr>
          <w:b/>
          <w:bCs/>
        </w:rPr>
        <w:fldChar w:fldCharType="end"/>
      </w:r>
      <w:r>
        <w:rPr>
          <w:b/>
          <w:bCs/>
        </w:rPr>
        <w:t>Commencement—</w:t>
      </w:r>
      <w:r>
        <w:t xml:space="preserve"> </w:t>
      </w:r>
    </w:p>
    <w:p w:rsidR="00ED7735" w:rsidRDefault="00ED7735" w:rsidP="00ED7735">
      <w:pPr>
        <w:pStyle w:val="n-Para"/>
      </w:pPr>
      <w:r>
        <w:fldChar w:fldCharType="begin"/>
      </w:r>
      <w:r>
        <w:instrText xml:space="preserve"> XE "para:N13A7D:n-Para" </w:instrText>
      </w:r>
      <w:r>
        <w:fldChar w:fldCharType="end"/>
      </w:r>
      <w:r>
        <w:t xml:space="preserve">Welfare Reform Act 2012 (Commencement No 2) Order, SI 2012/1246 (6 June 2012 is the day appointed for the coming into force of </w:t>
      </w:r>
      <w:proofErr w:type="spellStart"/>
      <w:r>
        <w:t>ss</w:t>
      </w:r>
      <w:proofErr w:type="spellEnd"/>
      <w:r>
        <w:t xml:space="preserve"> 122, 123 and 125).</w:t>
      </w:r>
    </w:p>
    <w:p w:rsidR="00ED7735" w:rsidRDefault="00ED7735" w:rsidP="00ED7735">
      <w:pPr>
        <w:pStyle w:val="CommentE"/>
      </w:pPr>
      <w:r>
        <w:fldChar w:fldCharType="begin"/>
      </w:r>
      <w:r>
        <w:instrText xml:space="preserve"> XE "comment:N13A76" </w:instrText>
      </w:r>
      <w:r>
        <w:fldChar w:fldCharType="end"/>
      </w:r>
      <w:r>
        <w:t>#</w:t>
      </w:r>
      <w:proofErr w:type="spellStart"/>
      <w:r>
        <w:t>CommentE</w:t>
      </w:r>
      <w:proofErr w:type="spellEnd"/>
    </w:p>
    <w:p w:rsidR="00ED7735" w:rsidRDefault="00ED7735" w:rsidP="00ED7735">
      <w:pPr>
        <w:pStyle w:val="PHDR"/>
      </w:pPr>
      <w:r>
        <w:fldChar w:fldCharType="begin"/>
      </w:r>
      <w:r>
        <w:instrText xml:space="preserve"> XE "provision:N13A7F:[PHDR" </w:instrText>
      </w:r>
      <w:r>
        <w:fldChar w:fldCharType="end"/>
      </w:r>
      <w:r>
        <w:t>124</w:t>
      </w:r>
      <w:r>
        <w:tab/>
        <w:t>Tax credit fraud: prosecution and penalties</w:t>
      </w:r>
    </w:p>
    <w:p w:rsidR="00ED7735" w:rsidRDefault="00ED7735" w:rsidP="00ED7735">
      <w:pPr>
        <w:pStyle w:val="P1"/>
      </w:pPr>
      <w:r>
        <w:fldChar w:fldCharType="begin"/>
      </w:r>
      <w:r>
        <w:instrText xml:space="preserve"> XE "para1:N13AA3:[P1" </w:instrText>
      </w:r>
      <w:r>
        <w:fldChar w:fldCharType="end"/>
      </w:r>
      <w:r>
        <w:t>In section 35 of the Tax Credits Act 2002 (offence of fraud), for subsection (2) there is substituted—</w:t>
      </w:r>
    </w:p>
    <w:p w:rsidR="00ED7735" w:rsidRDefault="00ED7735" w:rsidP="00ED7735">
      <w:pPr>
        <w:pStyle w:val="ISOB"/>
      </w:pPr>
      <w:r>
        <w:lastRenderedPageBreak/>
        <w:fldChar w:fldCharType="begin"/>
      </w:r>
      <w:r>
        <w:instrText xml:space="preserve"> XE "amending-text:N13AA7:ISOB" </w:instrText>
      </w:r>
      <w:r>
        <w:fldChar w:fldCharType="end"/>
      </w:r>
      <w:r>
        <w:t>[ISOB</w:t>
      </w:r>
    </w:p>
    <w:p w:rsidR="00ED7735" w:rsidRDefault="00ED7735" w:rsidP="00ED7735">
      <w:pPr>
        <w:pStyle w:val="P1"/>
      </w:pPr>
      <w:r>
        <w:fldChar w:fldCharType="begin"/>
      </w:r>
      <w:r>
        <w:instrText xml:space="preserve"> XE "para1:N13AAA:[P1" </w:instrText>
      </w:r>
      <w:r>
        <w:fldChar w:fldCharType="end"/>
      </w:r>
      <w:r>
        <w:t>“(2)</w:t>
      </w:r>
      <w:r>
        <w:tab/>
        <w:t>Where a person is alleged to have committed an offence under this section in relation to payments of a tax credit not exceeding £20,000, the offence is triable summarily only.</w:t>
      </w:r>
    </w:p>
    <w:p w:rsidR="00ED7735" w:rsidRDefault="00ED7735" w:rsidP="00ED7735">
      <w:pPr>
        <w:pStyle w:val="P1"/>
      </w:pPr>
      <w:r>
        <w:fldChar w:fldCharType="begin"/>
      </w:r>
      <w:r>
        <w:instrText xml:space="preserve"> XE "para1:N13AB0:[P1" </w:instrText>
      </w:r>
      <w:r>
        <w:fldChar w:fldCharType="end"/>
      </w:r>
      <w:r>
        <w:t>(3)</w:t>
      </w:r>
      <w:r>
        <w:tab/>
        <w:t>A person who commits an offence under this section is liable on summary conviction pursuant to subsection (2) to imprisonment for a term not exceeding the applicable term, or a fine not exceeding level 5 on the standard scale, or both.</w:t>
      </w:r>
    </w:p>
    <w:p w:rsidR="00ED7735" w:rsidRDefault="00ED7735" w:rsidP="00ED7735">
      <w:pPr>
        <w:pStyle w:val="P1"/>
      </w:pPr>
      <w:r>
        <w:fldChar w:fldCharType="begin"/>
      </w:r>
      <w:r>
        <w:instrText xml:space="preserve"> XE "para1:N13AB6:[P1" </w:instrText>
      </w:r>
      <w:r>
        <w:fldChar w:fldCharType="end"/>
      </w:r>
      <w:r>
        <w:t>(4)</w:t>
      </w:r>
      <w:r>
        <w:tab/>
        <w:t>In subsection (3) the applicable term is—</w:t>
      </w:r>
    </w:p>
    <w:p w:rsidR="00ED7735" w:rsidRDefault="00ED7735" w:rsidP="00ED7735">
      <w:pPr>
        <w:pStyle w:val="P2"/>
      </w:pPr>
      <w:r>
        <w:fldChar w:fldCharType="begin"/>
      </w:r>
      <w:r>
        <w:instrText xml:space="preserve"> XE "para2:N13ABC:[P2" </w:instrText>
      </w:r>
      <w:r>
        <w:fldChar w:fldCharType="end"/>
      </w:r>
      <w:r>
        <w:t>(a)</w:t>
      </w:r>
      <w:r>
        <w:tab/>
        <w:t>for conviction in England and Wales, 51 weeks;</w:t>
      </w:r>
    </w:p>
    <w:p w:rsidR="00ED7735" w:rsidRDefault="00ED7735" w:rsidP="00ED7735">
      <w:pPr>
        <w:pStyle w:val="P2"/>
      </w:pPr>
      <w:r>
        <w:fldChar w:fldCharType="begin"/>
      </w:r>
      <w:r>
        <w:instrText xml:space="preserve"> XE "para2:N13AC2:[P2" </w:instrText>
      </w:r>
      <w:r>
        <w:fldChar w:fldCharType="end"/>
      </w:r>
      <w:r>
        <w:t>(b)</w:t>
      </w:r>
      <w:r>
        <w:tab/>
        <w:t>for conviction in Scotland or Northern Ireland, 6 months.</w:t>
      </w:r>
    </w:p>
    <w:p w:rsidR="00ED7735" w:rsidRDefault="00ED7735" w:rsidP="00ED7735">
      <w:pPr>
        <w:pStyle w:val="P1"/>
      </w:pPr>
      <w:r>
        <w:fldChar w:fldCharType="begin"/>
      </w:r>
      <w:r>
        <w:instrText xml:space="preserve"> XE "para1:N13AC8:[P1" </w:instrText>
      </w:r>
      <w:r>
        <w:fldChar w:fldCharType="end"/>
      </w:r>
      <w:r>
        <w:t>(5)</w:t>
      </w:r>
      <w:r>
        <w:tab/>
        <w:t>Where a person is alleged to have committed an offence under this section in any other case, the offence is triable either on indictment or summarily.</w:t>
      </w:r>
    </w:p>
    <w:p w:rsidR="00ED7735" w:rsidRDefault="00ED7735" w:rsidP="00ED7735">
      <w:pPr>
        <w:pStyle w:val="P1"/>
      </w:pPr>
      <w:r>
        <w:fldChar w:fldCharType="begin"/>
      </w:r>
      <w:r>
        <w:instrText xml:space="preserve"> XE "para1:N13ACE:[P1" </w:instrText>
      </w:r>
      <w:r>
        <w:fldChar w:fldCharType="end"/>
      </w:r>
      <w:r>
        <w:t>(6)</w:t>
      </w:r>
      <w:r>
        <w:tab/>
        <w:t>A person who commits an offence under this section is liable—</w:t>
      </w:r>
    </w:p>
    <w:p w:rsidR="00ED7735" w:rsidRDefault="00ED7735" w:rsidP="00ED7735">
      <w:pPr>
        <w:pStyle w:val="P2"/>
      </w:pPr>
      <w:r>
        <w:fldChar w:fldCharType="begin"/>
      </w:r>
      <w:r>
        <w:instrText xml:space="preserve"> XE "para2:N13AD4:[P2" </w:instrText>
      </w:r>
      <w:r>
        <w:fldChar w:fldCharType="end"/>
      </w:r>
      <w:r>
        <w:t>(a)</w:t>
      </w:r>
      <w:r>
        <w:tab/>
        <w:t>on summary conviction pursuant to subsection (5), to imprisonment for a term not exceeding the applicable term, or a fine not exceeding the statutory maximum, or both;</w:t>
      </w:r>
    </w:p>
    <w:p w:rsidR="00ED7735" w:rsidRDefault="00ED7735" w:rsidP="00ED7735">
      <w:pPr>
        <w:pStyle w:val="P2"/>
      </w:pPr>
      <w:r>
        <w:fldChar w:fldCharType="begin"/>
      </w:r>
      <w:r>
        <w:instrText xml:space="preserve"> XE "para2:N13ADA:[P2" </w:instrText>
      </w:r>
      <w:r>
        <w:fldChar w:fldCharType="end"/>
      </w:r>
      <w:r>
        <w:t>(b)</w:t>
      </w:r>
      <w:r>
        <w:tab/>
        <w:t>on conviction on indictment pursuant to subsection (5) to imprisonment for a term not exceeding 7 years, or a fine, or both.</w:t>
      </w:r>
    </w:p>
    <w:p w:rsidR="00ED7735" w:rsidRDefault="00ED7735" w:rsidP="00ED7735">
      <w:pPr>
        <w:pStyle w:val="P1"/>
      </w:pPr>
      <w:r>
        <w:fldChar w:fldCharType="begin"/>
      </w:r>
      <w:r>
        <w:instrText xml:space="preserve"> XE "para1:N13AE0:[P1" </w:instrText>
      </w:r>
      <w:r>
        <w:fldChar w:fldCharType="end"/>
      </w:r>
      <w:r>
        <w:t>(7)</w:t>
      </w:r>
      <w:r>
        <w:tab/>
        <w:t>In subsection (6)(a) the applicable term is—</w:t>
      </w:r>
    </w:p>
    <w:p w:rsidR="00ED7735" w:rsidRDefault="00ED7735" w:rsidP="00ED7735">
      <w:pPr>
        <w:pStyle w:val="P2"/>
      </w:pPr>
      <w:r>
        <w:fldChar w:fldCharType="begin"/>
      </w:r>
      <w:r>
        <w:instrText xml:space="preserve"> XE "para2:N13AE6:[P2" </w:instrText>
      </w:r>
      <w:r>
        <w:fldChar w:fldCharType="end"/>
      </w:r>
      <w:r>
        <w:t>(a)</w:t>
      </w:r>
      <w:r>
        <w:tab/>
        <w:t>for conviction in England and Wales or Scotland, 12 months;</w:t>
      </w:r>
    </w:p>
    <w:p w:rsidR="00ED7735" w:rsidRDefault="00ED7735" w:rsidP="00ED7735">
      <w:pPr>
        <w:pStyle w:val="P2"/>
      </w:pPr>
      <w:r>
        <w:fldChar w:fldCharType="begin"/>
      </w:r>
      <w:r>
        <w:instrText xml:space="preserve"> XE "para2:N13AEC:[P2" </w:instrText>
      </w:r>
      <w:r>
        <w:fldChar w:fldCharType="end"/>
      </w:r>
      <w:r>
        <w:t>(b)</w:t>
      </w:r>
      <w:r>
        <w:tab/>
        <w:t>for conviction in Northern Ireland, 6 months.</w:t>
      </w:r>
    </w:p>
    <w:p w:rsidR="00ED7735" w:rsidRDefault="00ED7735" w:rsidP="00ED7735">
      <w:pPr>
        <w:pStyle w:val="P1"/>
      </w:pPr>
      <w:r>
        <w:fldChar w:fldCharType="begin"/>
      </w:r>
      <w:r>
        <w:instrText xml:space="preserve"> XE "para1:N13AF2:[P1" </w:instrText>
      </w:r>
      <w:r>
        <w:fldChar w:fldCharType="end"/>
      </w:r>
      <w:r>
        <w:t>(8)</w:t>
      </w:r>
      <w:r>
        <w:tab/>
        <w:t>In relation to an offence under this section committed in England and Wales before the commencement of section 281(5) of the Criminal Justice Act 2003, the reference in subsection (4)(a) to 51 weeks is to be read as a reference to 6 months.</w:t>
      </w:r>
    </w:p>
    <w:p w:rsidR="00ED7735" w:rsidRDefault="00ED7735" w:rsidP="00ED7735">
      <w:pPr>
        <w:pStyle w:val="P1"/>
      </w:pPr>
      <w:r>
        <w:fldChar w:fldCharType="begin"/>
      </w:r>
      <w:r>
        <w:instrText xml:space="preserve"> XE "para1:N13AF8:[P1" </w:instrText>
      </w:r>
      <w:r>
        <w:fldChar w:fldCharType="end"/>
      </w:r>
      <w:r>
        <w:t>(9)</w:t>
      </w:r>
      <w:r>
        <w:tab/>
        <w:t>In relation to an offence under this section committed in England and Wales before the commencement of section 154(1) of the Criminal Justice Act 2003, the reference in subsection (7)(a) to 12 months is to be read as a reference to 6 months.</w:t>
      </w:r>
    </w:p>
    <w:p w:rsidR="00ED7735" w:rsidRDefault="00ED7735" w:rsidP="00ED7735">
      <w:pPr>
        <w:pStyle w:val="P1"/>
      </w:pPr>
      <w:r>
        <w:fldChar w:fldCharType="begin"/>
      </w:r>
      <w:r>
        <w:instrText xml:space="preserve"> XE "para1:N13AFE:[P1" </w:instrText>
      </w:r>
      <w:r>
        <w:fldChar w:fldCharType="end"/>
      </w:r>
      <w:r>
        <w:t>(10)</w:t>
      </w:r>
      <w:r>
        <w:tab/>
        <w:t>In England and Wales—</w:t>
      </w:r>
    </w:p>
    <w:p w:rsidR="00ED7735" w:rsidRDefault="00ED7735" w:rsidP="00ED7735">
      <w:pPr>
        <w:pStyle w:val="P2"/>
      </w:pPr>
      <w:r>
        <w:fldChar w:fldCharType="begin"/>
      </w:r>
      <w:r>
        <w:instrText xml:space="preserve"> XE "para2:N13B04:[P2" </w:instrText>
      </w:r>
      <w:r>
        <w:fldChar w:fldCharType="end"/>
      </w:r>
      <w:r>
        <w:t>(a)</w:t>
      </w:r>
      <w:r>
        <w:tab/>
        <w:t>subsection (1) of section 116 of the Social Security Administration Act 1992 (legal proceedings) applies in relation to proceedings for an offence under this section;</w:t>
      </w:r>
    </w:p>
    <w:p w:rsidR="00ED7735" w:rsidRDefault="00ED7735" w:rsidP="00ED7735">
      <w:pPr>
        <w:pStyle w:val="P2"/>
      </w:pPr>
      <w:r>
        <w:fldChar w:fldCharType="begin"/>
      </w:r>
      <w:r>
        <w:instrText xml:space="preserve"> XE "para2:N13B0A:[P2" </w:instrText>
      </w:r>
      <w:r>
        <w:fldChar w:fldCharType="end"/>
      </w:r>
      <w:r>
        <w:t>(b)</w:t>
      </w:r>
      <w:r>
        <w:tab/>
        <w:t>subsections (2)(a) and (3)(a) of that section apply in relation to proceedings for an offence under this section which is triable summarily only pursuant to subsection (2) above.</w:t>
      </w:r>
    </w:p>
    <w:p w:rsidR="00ED7735" w:rsidRDefault="00ED7735" w:rsidP="00ED7735">
      <w:pPr>
        <w:pStyle w:val="P1"/>
      </w:pPr>
      <w:r>
        <w:fldChar w:fldCharType="begin"/>
      </w:r>
      <w:r>
        <w:instrText xml:space="preserve"> XE "para1:N13B10:[P1" </w:instrText>
      </w:r>
      <w:r>
        <w:fldChar w:fldCharType="end"/>
      </w:r>
      <w:r>
        <w:t>(11)</w:t>
      </w:r>
      <w:r>
        <w:tab/>
        <w:t>In Scotland, subsection (7)(a) and (b) of section 116 of the Social Security Administration Act 1992 (legal proceedings) apply in relation to proceedings for an offence under this section which is triable summarily only pursuant to subsection (2) above.</w:t>
      </w:r>
    </w:p>
    <w:p w:rsidR="00ED7735" w:rsidRDefault="00ED7735" w:rsidP="00ED7735">
      <w:pPr>
        <w:pStyle w:val="P1"/>
      </w:pPr>
      <w:r>
        <w:fldChar w:fldCharType="begin"/>
      </w:r>
      <w:r>
        <w:instrText xml:space="preserve"> XE "para1:N13B16:[P1" </w:instrText>
      </w:r>
      <w:r>
        <w:fldChar w:fldCharType="end"/>
      </w:r>
      <w:r>
        <w:t>(12)</w:t>
      </w:r>
      <w:r>
        <w:tab/>
        <w:t>In Northern Ireland—</w:t>
      </w:r>
    </w:p>
    <w:p w:rsidR="00ED7735" w:rsidRDefault="00ED7735" w:rsidP="00ED7735">
      <w:pPr>
        <w:pStyle w:val="P2"/>
      </w:pPr>
      <w:r>
        <w:fldChar w:fldCharType="begin"/>
      </w:r>
      <w:r>
        <w:instrText xml:space="preserve"> XE "para2:N13B1C:[P2" </w:instrText>
      </w:r>
      <w:r>
        <w:fldChar w:fldCharType="end"/>
      </w:r>
      <w:r>
        <w:t>(a)</w:t>
      </w:r>
      <w:r>
        <w:tab/>
        <w:t>subsection (1) of section 110 of the Social Security Administration (Northern Ireland) Act 1992 (legal proceedings) applies in relation to proceedings for an offence under this section;</w:t>
      </w:r>
    </w:p>
    <w:p w:rsidR="00ED7735" w:rsidRDefault="00ED7735" w:rsidP="00ED7735">
      <w:pPr>
        <w:pStyle w:val="P2"/>
      </w:pPr>
      <w:r>
        <w:lastRenderedPageBreak/>
        <w:fldChar w:fldCharType="begin"/>
      </w:r>
      <w:r>
        <w:instrText xml:space="preserve"> XE "para2:N13B22:[P2" </w:instrText>
      </w:r>
      <w:r>
        <w:fldChar w:fldCharType="end"/>
      </w:r>
      <w:r>
        <w:t>(b)</w:t>
      </w:r>
      <w:r>
        <w:tab/>
        <w:t>subsections (2)(a) and (3)(a) of that section apply in relation to proceedings for an offence under this section which is triable summarily only pursuant to subsection (2) above.”</w:t>
      </w:r>
    </w:p>
    <w:p w:rsidR="00ED7735" w:rsidRDefault="00ED7735" w:rsidP="00ED7735">
      <w:pPr>
        <w:pStyle w:val="ISOE"/>
      </w:pPr>
      <w:r>
        <w:fldChar w:fldCharType="begin"/>
      </w:r>
      <w:r>
        <w:instrText xml:space="preserve"> XE "amending-text:N13AA7:ISOE" </w:instrText>
      </w:r>
      <w:r>
        <w:fldChar w:fldCharType="end"/>
      </w:r>
      <w:r>
        <w:t>[ISOE</w:t>
      </w:r>
    </w:p>
    <w:p w:rsidR="00ED7735" w:rsidRDefault="00ED7735" w:rsidP="00ED7735">
      <w:pPr>
        <w:pStyle w:val="PHDR"/>
      </w:pPr>
      <w:r>
        <w:fldChar w:fldCharType="begin"/>
      </w:r>
      <w:r>
        <w:instrText xml:space="preserve"> XE "provision:N13B28:[PHDR" </w:instrText>
      </w:r>
      <w:r>
        <w:fldChar w:fldCharType="end"/>
      </w:r>
      <w:r>
        <w:t>125</w:t>
      </w:r>
      <w:r>
        <w:tab/>
        <w:t>Unauthorised disclosure of information relating to tax credit offences</w:t>
      </w:r>
    </w:p>
    <w:p w:rsidR="00ED7735" w:rsidRDefault="00ED7735" w:rsidP="00ED7735">
      <w:pPr>
        <w:pStyle w:val="P1"/>
      </w:pPr>
      <w:r>
        <w:fldChar w:fldCharType="begin"/>
      </w:r>
      <w:r>
        <w:instrText xml:space="preserve"> XE "para1:N13B4C:[P1" </w:instrText>
      </w:r>
      <w:r>
        <w:fldChar w:fldCharType="end"/>
      </w:r>
      <w:r>
        <w:t>In Schedule 4 to the Social Security Administration Act 1992 (persons employed in social security administration or adjudication), in paragraph 1 of Part 2, after “security,” there is inserted “to the investigation or prosecution of offences relating to tax credits,”.</w:t>
      </w:r>
    </w:p>
    <w:p w:rsidR="00ED7735" w:rsidRDefault="00ED7735" w:rsidP="00ED7735">
      <w:pPr>
        <w:pStyle w:val="CommentB"/>
      </w:pPr>
      <w:r>
        <w:fldChar w:fldCharType="begin"/>
      </w:r>
      <w:r>
        <w:instrText xml:space="preserve"> XE "comment:N13B50" </w:instrText>
      </w:r>
      <w:r>
        <w:fldChar w:fldCharType="end"/>
      </w:r>
      <w:r>
        <w:t>#</w:t>
      </w:r>
      <w:proofErr w:type="spellStart"/>
      <w:r>
        <w:t>CommentB</w:t>
      </w:r>
      <w:proofErr w:type="spellEnd"/>
    </w:p>
    <w:p w:rsidR="00ED7735" w:rsidRDefault="00ED7735" w:rsidP="00ED7735">
      <w:pPr>
        <w:pStyle w:val="n-GenericHead"/>
      </w:pPr>
      <w:r>
        <w:rPr>
          <w:b/>
          <w:bCs/>
        </w:rPr>
        <w:fldChar w:fldCharType="begin"/>
      </w:r>
      <w:r>
        <w:rPr>
          <w:b/>
          <w:bCs/>
        </w:rPr>
        <w:instrText xml:space="preserve"> XE "generic-hd:N13B54:n-GenericHead" </w:instrText>
      </w:r>
      <w:r>
        <w:rPr>
          <w:b/>
          <w:bCs/>
        </w:rPr>
        <w:fldChar w:fldCharType="end"/>
      </w:r>
      <w:r>
        <w:rPr>
          <w:b/>
          <w:bCs/>
        </w:rPr>
        <w:t>Commencement—</w:t>
      </w:r>
      <w:r>
        <w:t xml:space="preserve"> </w:t>
      </w:r>
    </w:p>
    <w:p w:rsidR="00ED7735" w:rsidRDefault="00ED7735" w:rsidP="00ED7735">
      <w:pPr>
        <w:pStyle w:val="n-Para"/>
      </w:pPr>
      <w:r>
        <w:fldChar w:fldCharType="begin"/>
      </w:r>
      <w:r>
        <w:instrText xml:space="preserve"> XE "para:N13B57:n-Para" </w:instrText>
      </w:r>
      <w:r>
        <w:fldChar w:fldCharType="end"/>
      </w:r>
      <w:r>
        <w:t xml:space="preserve">Welfare Reform Act 2012 (Commencement No 2) Order, SI 2012/1246 (6 June 2012 is the day appointed for the coming into force of </w:t>
      </w:r>
      <w:proofErr w:type="spellStart"/>
      <w:r>
        <w:t>ss</w:t>
      </w:r>
      <w:proofErr w:type="spellEnd"/>
      <w:r>
        <w:t xml:space="preserve"> 122, 123 and 125).</w:t>
      </w:r>
    </w:p>
    <w:p w:rsidR="00ED7735" w:rsidRDefault="00ED7735" w:rsidP="00ED7735">
      <w:pPr>
        <w:pStyle w:val="CommentE"/>
      </w:pPr>
      <w:r>
        <w:fldChar w:fldCharType="begin"/>
      </w:r>
      <w:r>
        <w:instrText xml:space="preserve"> XE "comment:N13B50" </w:instrText>
      </w:r>
      <w:r>
        <w:fldChar w:fldCharType="end"/>
      </w:r>
      <w:r>
        <w:t>#</w:t>
      </w:r>
      <w:proofErr w:type="spellStart"/>
      <w:r>
        <w:t>CommentE</w:t>
      </w:r>
      <w:proofErr w:type="spellEnd"/>
    </w:p>
    <w:p w:rsidR="00ED7735" w:rsidRDefault="00ED7735" w:rsidP="00ED7735">
      <w:pPr>
        <w:pStyle w:val="PHDR"/>
      </w:pPr>
      <w:r>
        <w:fldChar w:fldCharType="begin"/>
      </w:r>
      <w:r>
        <w:instrText xml:space="preserve"> XE "provision:N13B59:[PHDR" </w:instrText>
      </w:r>
      <w:r>
        <w:fldChar w:fldCharType="end"/>
      </w:r>
      <w:r>
        <w:t>126</w:t>
      </w:r>
      <w:r>
        <w:tab/>
        <w:t xml:space="preserve">Tax credits: transfer of functions </w:t>
      </w:r>
      <w:proofErr w:type="spellStart"/>
      <w:r>
        <w:t>etc</w:t>
      </w:r>
      <w:proofErr w:type="spellEnd"/>
    </w:p>
    <w:p w:rsidR="00ED7735" w:rsidRDefault="00ED7735" w:rsidP="00ED7735">
      <w:pPr>
        <w:pStyle w:val="P1"/>
      </w:pPr>
      <w:r>
        <w:fldChar w:fldCharType="begin"/>
      </w:r>
      <w:r>
        <w:instrText xml:space="preserve"> XE "para1:N13B7D:[P1" </w:instrText>
      </w:r>
      <w:r>
        <w:fldChar w:fldCharType="end"/>
      </w:r>
      <w:r>
        <w:t>(1)</w:t>
      </w:r>
      <w:r>
        <w:tab/>
        <w:t>Her Majesty may by Order in Council—</w:t>
      </w:r>
    </w:p>
    <w:p w:rsidR="00ED7735" w:rsidRDefault="00ED7735" w:rsidP="00ED7735">
      <w:pPr>
        <w:pStyle w:val="P2"/>
      </w:pPr>
      <w:r>
        <w:fldChar w:fldCharType="begin"/>
      </w:r>
      <w:r>
        <w:instrText xml:space="preserve"> XE "para2:N13B83:[P2" </w:instrText>
      </w:r>
      <w:r>
        <w:fldChar w:fldCharType="end"/>
      </w:r>
      <w:r>
        <w:t>(a)</w:t>
      </w:r>
      <w:r>
        <w:tab/>
        <w:t>transfer to the Secretary of State any tax credit function of the Treasury or the Commissioners;</w:t>
      </w:r>
    </w:p>
    <w:p w:rsidR="00ED7735" w:rsidRDefault="00ED7735" w:rsidP="00ED7735">
      <w:pPr>
        <w:pStyle w:val="P2"/>
      </w:pPr>
      <w:r>
        <w:fldChar w:fldCharType="begin"/>
      </w:r>
      <w:r>
        <w:instrText xml:space="preserve"> XE "para2:N13B89:[P2" </w:instrText>
      </w:r>
      <w:r>
        <w:fldChar w:fldCharType="end"/>
      </w:r>
      <w:r>
        <w:t>(b)</w:t>
      </w:r>
      <w:r>
        <w:tab/>
        <w:t>direct that any tax credit function of the Treasury or the Commissioners is to be exercisable concurrently with the Secretary of State or is to cease to be so exercisable.</w:t>
      </w:r>
    </w:p>
    <w:p w:rsidR="00ED7735" w:rsidRDefault="00ED7735" w:rsidP="00ED7735">
      <w:pPr>
        <w:pStyle w:val="P1"/>
      </w:pPr>
      <w:r>
        <w:fldChar w:fldCharType="begin"/>
      </w:r>
      <w:r>
        <w:instrText xml:space="preserve"> XE "para1:N13B8F:[P1" </w:instrText>
      </w:r>
      <w:r>
        <w:fldChar w:fldCharType="end"/>
      </w:r>
      <w:r>
        <w:t>(2)</w:t>
      </w:r>
      <w:r>
        <w:tab/>
        <w:t>Provision within subsection (1) may be limited so as to apply only in relation to cases within a specified description.</w:t>
      </w:r>
    </w:p>
    <w:p w:rsidR="00ED7735" w:rsidRDefault="00ED7735" w:rsidP="00ED7735">
      <w:pPr>
        <w:pStyle w:val="P1"/>
      </w:pPr>
      <w:r>
        <w:fldChar w:fldCharType="begin"/>
      </w:r>
      <w:r>
        <w:instrText xml:space="preserve"> XE "para1:N13B95:[P1" </w:instrText>
      </w:r>
      <w:r>
        <w:fldChar w:fldCharType="end"/>
      </w:r>
      <w:r>
        <w:t>(3)</w:t>
      </w:r>
      <w:r>
        <w:tab/>
        <w:t>Her Majesty may by Order in Council, as Her Majesty considers appropriate—</w:t>
      </w:r>
    </w:p>
    <w:p w:rsidR="00ED7735" w:rsidRDefault="00ED7735" w:rsidP="00ED7735">
      <w:pPr>
        <w:pStyle w:val="P2"/>
      </w:pPr>
      <w:r>
        <w:fldChar w:fldCharType="begin"/>
      </w:r>
      <w:r>
        <w:instrText xml:space="preserve"> XE "para2:N13B9B:[P2" </w:instrText>
      </w:r>
      <w:r>
        <w:fldChar w:fldCharType="end"/>
      </w:r>
      <w:r>
        <w:t>(a)</w:t>
      </w:r>
      <w:r>
        <w:tab/>
        <w:t>make provision in connection with a transfer or direction under subsection (1);</w:t>
      </w:r>
    </w:p>
    <w:p w:rsidR="00ED7735" w:rsidRDefault="00ED7735" w:rsidP="00ED7735">
      <w:pPr>
        <w:pStyle w:val="P2"/>
      </w:pPr>
      <w:r>
        <w:fldChar w:fldCharType="begin"/>
      </w:r>
      <w:r>
        <w:instrText xml:space="preserve"> XE "para2:N13BA1:[P2" </w:instrText>
      </w:r>
      <w:r>
        <w:fldChar w:fldCharType="end"/>
      </w:r>
      <w:r>
        <w:t>(b)</w:t>
      </w:r>
      <w:r>
        <w:tab/>
        <w:t>make other provision within one or more of the following sub-paragraphs—</w:t>
      </w:r>
    </w:p>
    <w:p w:rsidR="00ED7735" w:rsidRDefault="00ED7735" w:rsidP="00ED7735">
      <w:pPr>
        <w:pStyle w:val="P3"/>
      </w:pPr>
      <w:r>
        <w:fldChar w:fldCharType="begin"/>
      </w:r>
      <w:r>
        <w:instrText xml:space="preserve"> XE "para3:N13BA7:[P3" </w:instrText>
      </w:r>
      <w:r>
        <w:fldChar w:fldCharType="end"/>
      </w:r>
      <w:r>
        <w:t>(</w:t>
      </w:r>
      <w:proofErr w:type="spellStart"/>
      <w:r>
        <w:t>i</w:t>
      </w:r>
      <w:proofErr w:type="spellEnd"/>
      <w:r>
        <w:t>)</w:t>
      </w:r>
      <w:r>
        <w:tab/>
        <w:t>provision applying (with or without modifications) in relation to tax credits any provision of primary or secondary legislation relating to social security;</w:t>
      </w:r>
    </w:p>
    <w:p w:rsidR="00ED7735" w:rsidRDefault="00ED7735" w:rsidP="00ED7735">
      <w:pPr>
        <w:pStyle w:val="P3"/>
      </w:pPr>
      <w:r>
        <w:fldChar w:fldCharType="begin"/>
      </w:r>
      <w:r>
        <w:instrText xml:space="preserve"> XE "para3:N13BAD:[P3" </w:instrText>
      </w:r>
      <w:r>
        <w:fldChar w:fldCharType="end"/>
      </w:r>
      <w:r>
        <w:t>(ii)</w:t>
      </w:r>
      <w:r>
        <w:tab/>
        <w:t>provision combining or linking any aspect of the payment and management of tax credits with any aspect of the administration of social security;</w:t>
      </w:r>
    </w:p>
    <w:p w:rsidR="00ED7735" w:rsidRDefault="00ED7735" w:rsidP="00ED7735">
      <w:pPr>
        <w:pStyle w:val="P3"/>
      </w:pPr>
      <w:r>
        <w:fldChar w:fldCharType="begin"/>
      </w:r>
      <w:r>
        <w:instrText xml:space="preserve"> XE "para3:N13BB3:[P3" </w:instrText>
      </w:r>
      <w:r>
        <w:fldChar w:fldCharType="end"/>
      </w:r>
      <w:r>
        <w:t>(iii)</w:t>
      </w:r>
      <w:r>
        <w:tab/>
        <w:t>provision about the use or supply of information held for purposes connected with tax credits, including (in particular) provision authorising or requiring its use or supply for other purposes;</w:t>
      </w:r>
    </w:p>
    <w:p w:rsidR="00ED7735" w:rsidRDefault="00ED7735" w:rsidP="00ED7735">
      <w:pPr>
        <w:pStyle w:val="P3"/>
      </w:pPr>
      <w:r>
        <w:fldChar w:fldCharType="begin"/>
      </w:r>
      <w:r>
        <w:instrText xml:space="preserve"> XE "para3:N13BB9:[P3" </w:instrText>
      </w:r>
      <w:r>
        <w:fldChar w:fldCharType="end"/>
      </w:r>
      <w:r>
        <w:t>(iv)</w:t>
      </w:r>
      <w:r>
        <w:tab/>
        <w:t>in relation to information held for purposes not connected with tax credits, provision authorising or requiring its use or supply for purposes connected with tax credits.</w:t>
      </w:r>
    </w:p>
    <w:p w:rsidR="00ED7735" w:rsidRDefault="00ED7735" w:rsidP="00ED7735">
      <w:pPr>
        <w:pStyle w:val="P1"/>
      </w:pPr>
      <w:r>
        <w:fldChar w:fldCharType="begin"/>
      </w:r>
      <w:r>
        <w:instrText xml:space="preserve"> XE "para1:N13BBF:[P1" </w:instrText>
      </w:r>
      <w:r>
        <w:fldChar w:fldCharType="end"/>
      </w:r>
      <w:r>
        <w:t>(4)</w:t>
      </w:r>
      <w:r>
        <w:tab/>
        <w:t>An Order may make provision under subsection (3)(b) only if—</w:t>
      </w:r>
    </w:p>
    <w:p w:rsidR="00ED7735" w:rsidRDefault="00ED7735" w:rsidP="00ED7735">
      <w:pPr>
        <w:pStyle w:val="P2"/>
      </w:pPr>
      <w:r>
        <w:fldChar w:fldCharType="begin"/>
      </w:r>
      <w:r>
        <w:instrText xml:space="preserve"> XE "para2:N13BC5:[P2" </w:instrText>
      </w:r>
      <w:r>
        <w:fldChar w:fldCharType="end"/>
      </w:r>
      <w:r>
        <w:t>(a)</w:t>
      </w:r>
      <w:r>
        <w:tab/>
        <w:t>the Order also makes provision under subsection (1), or</w:t>
      </w:r>
    </w:p>
    <w:p w:rsidR="00ED7735" w:rsidRDefault="00ED7735" w:rsidP="00ED7735">
      <w:pPr>
        <w:pStyle w:val="P2"/>
      </w:pPr>
      <w:r>
        <w:fldChar w:fldCharType="begin"/>
      </w:r>
      <w:r>
        <w:instrText xml:space="preserve"> XE "para2:N13BCB:[P2" </w:instrText>
      </w:r>
      <w:r>
        <w:fldChar w:fldCharType="end"/>
      </w:r>
      <w:r>
        <w:t>(b)</w:t>
      </w:r>
      <w:r>
        <w:tab/>
        <w:t>a previous Order has made provision under subsection (1).</w:t>
      </w:r>
    </w:p>
    <w:p w:rsidR="00ED7735" w:rsidRDefault="00ED7735" w:rsidP="00ED7735">
      <w:pPr>
        <w:pStyle w:val="P1"/>
      </w:pPr>
      <w:r>
        <w:lastRenderedPageBreak/>
        <w:fldChar w:fldCharType="begin"/>
      </w:r>
      <w:r>
        <w:instrText xml:space="preserve"> XE "para1:N13BD1:[P1" </w:instrText>
      </w:r>
      <w:r>
        <w:fldChar w:fldCharType="end"/>
      </w:r>
      <w:r>
        <w:t>(5)</w:t>
      </w:r>
      <w:r>
        <w:tab/>
        <w:t>Provision within subsection (3)—</w:t>
      </w:r>
    </w:p>
    <w:p w:rsidR="00ED7735" w:rsidRDefault="00ED7735" w:rsidP="00ED7735">
      <w:pPr>
        <w:pStyle w:val="P2"/>
      </w:pPr>
      <w:r>
        <w:fldChar w:fldCharType="begin"/>
      </w:r>
      <w:r>
        <w:instrText xml:space="preserve"> XE "para2:N13BD7:[P2" </w:instrText>
      </w:r>
      <w:r>
        <w:fldChar w:fldCharType="end"/>
      </w:r>
      <w:r>
        <w:t>(a)</w:t>
      </w:r>
      <w:r>
        <w:tab/>
        <w:t>may confer functions on, or remove functions from, the Secretary of State, the Treasury, the Commissioners, a Northern Ireland department or any other person;</w:t>
      </w:r>
    </w:p>
    <w:p w:rsidR="00ED7735" w:rsidRDefault="00ED7735" w:rsidP="00ED7735">
      <w:pPr>
        <w:pStyle w:val="P2"/>
      </w:pPr>
      <w:r>
        <w:fldChar w:fldCharType="begin"/>
      </w:r>
      <w:r>
        <w:instrText xml:space="preserve"> XE "para2:N13BDD:[P2" </w:instrText>
      </w:r>
      <w:r>
        <w:fldChar w:fldCharType="end"/>
      </w:r>
      <w:r>
        <w:t>(b)</w:t>
      </w:r>
      <w:r>
        <w:tab/>
        <w:t>may (in particular) authorise the Secretary of State and the Commissioners to enter into arrangements from time to time under which the Commissioners are to provide services to the Secretary of State in connection with tax credits.</w:t>
      </w:r>
    </w:p>
    <w:p w:rsidR="00ED7735" w:rsidRDefault="00ED7735" w:rsidP="00ED7735">
      <w:pPr>
        <w:pStyle w:val="P1"/>
      </w:pPr>
      <w:r>
        <w:fldChar w:fldCharType="begin"/>
      </w:r>
      <w:r>
        <w:instrText xml:space="preserve"> XE "para1:N13BE3:[P1" </w:instrText>
      </w:r>
      <w:r>
        <w:fldChar w:fldCharType="end"/>
      </w:r>
      <w:r>
        <w:t>(6)</w:t>
      </w:r>
      <w:r>
        <w:tab/>
        <w:t>Provision within subsection (3)—</w:t>
      </w:r>
    </w:p>
    <w:p w:rsidR="00ED7735" w:rsidRDefault="00ED7735" w:rsidP="00ED7735">
      <w:pPr>
        <w:pStyle w:val="P2"/>
      </w:pPr>
      <w:r>
        <w:fldChar w:fldCharType="begin"/>
      </w:r>
      <w:r>
        <w:instrText xml:space="preserve"> XE "para2:N13BE9:[P2" </w:instrText>
      </w:r>
      <w:r>
        <w:fldChar w:fldCharType="end"/>
      </w:r>
      <w:r>
        <w:t>(a)</w:t>
      </w:r>
      <w:r>
        <w:tab/>
        <w:t>may expand the scope of the conduct which constitutes an offence under any primary or secondary legislation, but may not increase the scope of any punishment for which a person may be liable on conviction for the offence;</w:t>
      </w:r>
    </w:p>
    <w:p w:rsidR="00ED7735" w:rsidRDefault="00ED7735" w:rsidP="00ED7735">
      <w:pPr>
        <w:pStyle w:val="P2"/>
      </w:pPr>
      <w:r>
        <w:fldChar w:fldCharType="begin"/>
      </w:r>
      <w:r>
        <w:instrText xml:space="preserve"> XE "para2:N13BEF:[P2" </w:instrText>
      </w:r>
      <w:r>
        <w:fldChar w:fldCharType="end"/>
      </w:r>
      <w:r>
        <w:t>(b)</w:t>
      </w:r>
      <w:r>
        <w:tab/>
        <w:t>may expand the scope of the conduct in respect of which a civil penalty may be imposed under any primary or secondary legislation, but may not increase the maximum amount of the penalty.</w:t>
      </w:r>
    </w:p>
    <w:p w:rsidR="00ED7735" w:rsidRDefault="00ED7735" w:rsidP="00ED7735">
      <w:pPr>
        <w:pStyle w:val="P1"/>
      </w:pPr>
      <w:r>
        <w:fldChar w:fldCharType="begin"/>
      </w:r>
      <w:r>
        <w:instrText xml:space="preserve"> XE "para1:N13BF5:[P1" </w:instrText>
      </w:r>
      <w:r>
        <w:fldChar w:fldCharType="end"/>
      </w:r>
      <w:r>
        <w:t>(7)</w:t>
      </w:r>
      <w:r>
        <w:tab/>
        <w:t>An Order under this section may include such consequential, supplementary, incidental or transitional provision as Her Majesty considers appropriate including (for example)—</w:t>
      </w:r>
    </w:p>
    <w:p w:rsidR="00ED7735" w:rsidRDefault="00ED7735" w:rsidP="00ED7735">
      <w:pPr>
        <w:pStyle w:val="P2"/>
      </w:pPr>
      <w:r>
        <w:fldChar w:fldCharType="begin"/>
      </w:r>
      <w:r>
        <w:instrText xml:space="preserve"> XE "para2:N13BFB:[P2" </w:instrText>
      </w:r>
      <w:r>
        <w:fldChar w:fldCharType="end"/>
      </w:r>
      <w:r>
        <w:t>(a)</w:t>
      </w:r>
      <w:r>
        <w:tab/>
        <w:t>provision for transferring or apportioning property, rights or liabilities (whether or not they would otherwise be capable of being transferred or apportioned);</w:t>
      </w:r>
    </w:p>
    <w:p w:rsidR="00ED7735" w:rsidRDefault="00ED7735" w:rsidP="00ED7735">
      <w:pPr>
        <w:pStyle w:val="P2"/>
      </w:pPr>
      <w:r>
        <w:fldChar w:fldCharType="begin"/>
      </w:r>
      <w:r>
        <w:instrText xml:space="preserve"> XE "para2:N13C01:[P2" </w:instrText>
      </w:r>
      <w:r>
        <w:fldChar w:fldCharType="end"/>
      </w:r>
      <w:r>
        <w:t>(b)</w:t>
      </w:r>
      <w:r>
        <w:tab/>
        <w:t>provision for substituting any person for any other person in any instrument or other document or in any legal proceedings;</w:t>
      </w:r>
    </w:p>
    <w:p w:rsidR="00ED7735" w:rsidRDefault="00ED7735" w:rsidP="00ED7735">
      <w:pPr>
        <w:pStyle w:val="P2"/>
      </w:pPr>
      <w:r>
        <w:fldChar w:fldCharType="begin"/>
      </w:r>
      <w:r>
        <w:instrText xml:space="preserve"> XE "para2:N13C07:[P2" </w:instrText>
      </w:r>
      <w:r>
        <w:fldChar w:fldCharType="end"/>
      </w:r>
      <w:r>
        <w:t>(c)</w:t>
      </w:r>
      <w:r>
        <w:tab/>
        <w:t>provision with respect to the application in relation to the Crown of provision made by the Order.</w:t>
      </w:r>
    </w:p>
    <w:p w:rsidR="00ED7735" w:rsidRDefault="00ED7735" w:rsidP="00ED7735">
      <w:pPr>
        <w:pStyle w:val="P1"/>
      </w:pPr>
      <w:r>
        <w:fldChar w:fldCharType="begin"/>
      </w:r>
      <w:r>
        <w:instrText xml:space="preserve"> XE "para1:N13C0D:[P1" </w:instrText>
      </w:r>
      <w:r>
        <w:fldChar w:fldCharType="end"/>
      </w:r>
      <w:r>
        <w:t>(8)</w:t>
      </w:r>
      <w:r>
        <w:tab/>
        <w:t>A certificate issued by the Secretary of State that any property, rights or liabilities set out in the certificate have been transferred or apportioned by an Order under this section as set out in the certificate is conclusive evidence of the matters so set out.</w:t>
      </w:r>
    </w:p>
    <w:p w:rsidR="00ED7735" w:rsidRDefault="00ED7735" w:rsidP="00ED7735">
      <w:pPr>
        <w:pStyle w:val="P1"/>
      </w:pPr>
      <w:r>
        <w:fldChar w:fldCharType="begin"/>
      </w:r>
      <w:r>
        <w:instrText xml:space="preserve"> XE "para1:N13C13:[P1" </w:instrText>
      </w:r>
      <w:r>
        <w:fldChar w:fldCharType="end"/>
      </w:r>
      <w:r>
        <w:t>(9)</w:t>
      </w:r>
      <w:r>
        <w:tab/>
        <w:t>An Order under this section may amend, repeal or revoke any primary or secondary legislation.</w:t>
      </w:r>
    </w:p>
    <w:p w:rsidR="00ED7735" w:rsidRDefault="00ED7735" w:rsidP="00ED7735">
      <w:pPr>
        <w:pStyle w:val="P1"/>
      </w:pPr>
      <w:r>
        <w:fldChar w:fldCharType="begin"/>
      </w:r>
      <w:r>
        <w:instrText xml:space="preserve"> XE "para1:N13C19:[P1" </w:instrText>
      </w:r>
      <w:r>
        <w:fldChar w:fldCharType="end"/>
      </w:r>
      <w:r>
        <w:t>(10)</w:t>
      </w:r>
      <w:r>
        <w:tab/>
        <w:t>A statutory instrument containing an Order under this section is subject to annulment in pursuance of a resolution of either House of Parliament.</w:t>
      </w:r>
    </w:p>
    <w:p w:rsidR="00ED7735" w:rsidRDefault="00ED7735" w:rsidP="00ED7735">
      <w:pPr>
        <w:pStyle w:val="P1"/>
      </w:pPr>
      <w:r>
        <w:fldChar w:fldCharType="begin"/>
      </w:r>
      <w:r>
        <w:instrText xml:space="preserve"> XE "para1:N13C1F:[P1" </w:instrText>
      </w:r>
      <w:r>
        <w:fldChar w:fldCharType="end"/>
      </w:r>
      <w:r>
        <w:t>(11)</w:t>
      </w:r>
      <w:r>
        <w:tab/>
        <w:t>In this section references to tax credits are to child tax credit or working tax credit or both.</w:t>
      </w:r>
    </w:p>
    <w:p w:rsidR="00ED7735" w:rsidRDefault="00ED7735" w:rsidP="00ED7735">
      <w:pPr>
        <w:pStyle w:val="P1"/>
      </w:pPr>
      <w:r>
        <w:fldChar w:fldCharType="begin"/>
      </w:r>
      <w:r>
        <w:instrText xml:space="preserve"> XE "para1:N13C25:[P1" </w:instrText>
      </w:r>
      <w:r>
        <w:fldChar w:fldCharType="end"/>
      </w:r>
      <w:r>
        <w:t>(12)</w:t>
      </w:r>
      <w:r>
        <w:tab/>
        <w:t>In this section references to primary or secondary legislation are to such legislation whenever passed or made.</w:t>
      </w:r>
    </w:p>
    <w:p w:rsidR="00ED7735" w:rsidRDefault="00ED7735" w:rsidP="00ED7735">
      <w:pPr>
        <w:pStyle w:val="P1"/>
      </w:pPr>
      <w:r>
        <w:fldChar w:fldCharType="begin"/>
      </w:r>
      <w:r>
        <w:instrText xml:space="preserve"> XE "para1:N13C2B:[P1" </w:instrText>
      </w:r>
      <w:r>
        <w:fldChar w:fldCharType="end"/>
      </w:r>
      <w:r>
        <w:t>(13)</w:t>
      </w:r>
      <w:r>
        <w:tab/>
        <w:t>In this section—</w:t>
      </w:r>
    </w:p>
    <w:p w:rsidR="00ED7735" w:rsidRDefault="00ED7735" w:rsidP="00ED7735">
      <w:pPr>
        <w:pStyle w:val="P2"/>
      </w:pPr>
      <w:r>
        <w:fldChar w:fldCharType="begin"/>
      </w:r>
      <w:r>
        <w:instrText xml:space="preserve"> XE "para2:N13C31:[P2" </w:instrText>
      </w:r>
      <w:r>
        <w:fldChar w:fldCharType="end"/>
      </w:r>
      <w:r>
        <w:t>“the Commissioners” means the Commissioners for Her Majesty’s Revenue and Customs;</w:t>
      </w:r>
    </w:p>
    <w:p w:rsidR="00ED7735" w:rsidRDefault="00ED7735" w:rsidP="00ED7735">
      <w:pPr>
        <w:pStyle w:val="P2"/>
      </w:pPr>
      <w:r>
        <w:fldChar w:fldCharType="begin"/>
      </w:r>
      <w:r>
        <w:instrText xml:space="preserve"> XE "para2:N13C35:[P2" </w:instrText>
      </w:r>
      <w:r>
        <w:fldChar w:fldCharType="end"/>
      </w:r>
      <w:r>
        <w:t>“primary legislation” means an Act (including this Act) or Northern Ireland legislation;</w:t>
      </w:r>
    </w:p>
    <w:p w:rsidR="00ED7735" w:rsidRDefault="00ED7735" w:rsidP="00ED7735">
      <w:pPr>
        <w:pStyle w:val="P2"/>
      </w:pPr>
      <w:r>
        <w:fldChar w:fldCharType="begin"/>
      </w:r>
      <w:r>
        <w:instrText xml:space="preserve"> XE "para2:N13C39:[P2" </w:instrText>
      </w:r>
      <w:r>
        <w:fldChar w:fldCharType="end"/>
      </w:r>
      <w:r>
        <w:t>“secondary legislation” means an instrument made under primary legislation (including an Order under this section);</w:t>
      </w:r>
    </w:p>
    <w:p w:rsidR="00ED7735" w:rsidRDefault="00ED7735" w:rsidP="00ED7735">
      <w:pPr>
        <w:pStyle w:val="P2"/>
      </w:pPr>
      <w:r>
        <w:fldChar w:fldCharType="begin"/>
      </w:r>
      <w:r>
        <w:instrText xml:space="preserve"> XE "para2:N13C3D:[P2" </w:instrText>
      </w:r>
      <w:r>
        <w:fldChar w:fldCharType="end"/>
      </w:r>
      <w:r>
        <w:t>“tax credit functions” means functions so far as relating to tax credits conferred by or under any primary or secondary legislation.</w:t>
      </w:r>
    </w:p>
    <w:p w:rsidR="00ED7735" w:rsidRDefault="00ED7735" w:rsidP="00ED7735">
      <w:pPr>
        <w:pStyle w:val="P1"/>
      </w:pPr>
      <w:r>
        <w:lastRenderedPageBreak/>
        <w:fldChar w:fldCharType="begin"/>
      </w:r>
      <w:r>
        <w:instrText xml:space="preserve"> XE "para1:N13C41:[P1" </w:instrText>
      </w:r>
      <w:r>
        <w:fldChar w:fldCharType="end"/>
      </w:r>
      <w:r>
        <w:t>(14)</w:t>
      </w:r>
      <w:r>
        <w:tab/>
        <w:t>In section 5A(3) of the Ministers of the Crown Act 1975, for “section 5(1)” there is substituted “section 5(1)(a) or (b)“.</w:t>
      </w:r>
    </w:p>
    <w:p w:rsidR="00ED7735" w:rsidRDefault="00ED7735" w:rsidP="00ED7735">
      <w:pPr>
        <w:pStyle w:val="CommentB"/>
      </w:pPr>
      <w:r>
        <w:fldChar w:fldCharType="begin"/>
      </w:r>
      <w:r>
        <w:instrText xml:space="preserve"> XE "comment:N13C47" </w:instrText>
      </w:r>
      <w:r>
        <w:fldChar w:fldCharType="end"/>
      </w:r>
      <w:r>
        <w:t>#</w:t>
      </w:r>
      <w:proofErr w:type="spellStart"/>
      <w:r>
        <w:t>CommentB</w:t>
      </w:r>
      <w:proofErr w:type="spellEnd"/>
    </w:p>
    <w:p w:rsidR="00ED7735" w:rsidRDefault="00ED7735" w:rsidP="00ED7735">
      <w:pPr>
        <w:pStyle w:val="n-GenericHead"/>
      </w:pPr>
      <w:r>
        <w:rPr>
          <w:b/>
          <w:bCs/>
        </w:rPr>
        <w:fldChar w:fldCharType="begin"/>
      </w:r>
      <w:r>
        <w:rPr>
          <w:b/>
          <w:bCs/>
        </w:rPr>
        <w:instrText xml:space="preserve"> XE "generic-hd:N13C4B:n-GenericHead" </w:instrText>
      </w:r>
      <w:r>
        <w:rPr>
          <w:b/>
          <w:bCs/>
        </w:rPr>
        <w:fldChar w:fldCharType="end"/>
      </w:r>
      <w:r>
        <w:rPr>
          <w:b/>
          <w:bCs/>
        </w:rPr>
        <w:t>Orders—</w:t>
      </w:r>
      <w:r>
        <w:t xml:space="preserve"> </w:t>
      </w:r>
    </w:p>
    <w:p w:rsidR="00ED7735" w:rsidRDefault="00ED7735" w:rsidP="00ED7735">
      <w:pPr>
        <w:pStyle w:val="n-Para"/>
      </w:pPr>
      <w:r>
        <w:fldChar w:fldCharType="begin"/>
      </w:r>
      <w:r>
        <w:instrText xml:space="preserve"> XE "para:N13C4E:n-Para" </w:instrText>
      </w:r>
      <w:r>
        <w:fldChar w:fldCharType="end"/>
      </w:r>
      <w:r>
        <w:t>Tax Credits (Exercise of Functions) Order 2014, SI 2014/3280.</w:t>
      </w:r>
    </w:p>
    <w:p w:rsidR="00ED7735" w:rsidRDefault="00ED7735" w:rsidP="00ED7735">
      <w:pPr>
        <w:pStyle w:val="CommentE"/>
      </w:pPr>
      <w:r>
        <w:fldChar w:fldCharType="begin"/>
      </w:r>
      <w:r>
        <w:instrText xml:space="preserve"> XE "comment:N13C47" </w:instrText>
      </w:r>
      <w:r>
        <w:fldChar w:fldCharType="end"/>
      </w:r>
      <w:r>
        <w:t>#</w:t>
      </w:r>
      <w:proofErr w:type="spellStart"/>
      <w:r>
        <w:t>CommentE</w:t>
      </w:r>
      <w:proofErr w:type="spellEnd"/>
    </w:p>
    <w:p w:rsidR="00ED7735" w:rsidRDefault="00ED7735" w:rsidP="00ED7735">
      <w:pPr>
        <w:pStyle w:val="HX"/>
      </w:pPr>
      <w:r>
        <w:fldChar w:fldCharType="begin"/>
      </w:r>
      <w:r>
        <w:instrText xml:space="preserve"> XE "title:N13C6B:[HX" </w:instrText>
      </w:r>
      <w:r>
        <w:fldChar w:fldCharType="end"/>
      </w:r>
      <w:r>
        <w:t>Information-sharing: Secretary of State and HMRC</w:t>
      </w:r>
    </w:p>
    <w:p w:rsidR="00ED7735" w:rsidRDefault="00ED7735" w:rsidP="00ED7735">
      <w:pPr>
        <w:pStyle w:val="PHDR"/>
      </w:pPr>
      <w:r>
        <w:fldChar w:fldCharType="begin"/>
      </w:r>
      <w:r>
        <w:instrText xml:space="preserve"> XE "provision:N13C6E:[PHDR" </w:instrText>
      </w:r>
      <w:r>
        <w:fldChar w:fldCharType="end"/>
      </w:r>
      <w:r>
        <w:t>127</w:t>
      </w:r>
      <w:r>
        <w:tab/>
        <w:t>Information-sharing between Secretary of State and HMRC</w:t>
      </w:r>
    </w:p>
    <w:p w:rsidR="00ED7735" w:rsidRDefault="00ED7735" w:rsidP="00ED7735">
      <w:pPr>
        <w:pStyle w:val="P1"/>
      </w:pPr>
      <w:r>
        <w:fldChar w:fldCharType="begin"/>
      </w:r>
      <w:r>
        <w:instrText xml:space="preserve"> XE "para1:N13C7B:[P1" </w:instrText>
      </w:r>
      <w:r>
        <w:fldChar w:fldCharType="end"/>
      </w:r>
      <w:r>
        <w:t>(1)</w:t>
      </w:r>
      <w:r>
        <w:tab/>
        <w:t>This subsection applies to information which is held for the purposes of any HMRC functions—</w:t>
      </w:r>
    </w:p>
    <w:p w:rsidR="00ED7735" w:rsidRDefault="00ED7735" w:rsidP="00ED7735">
      <w:pPr>
        <w:pStyle w:val="P2"/>
      </w:pPr>
      <w:r>
        <w:fldChar w:fldCharType="begin"/>
      </w:r>
      <w:r>
        <w:instrText xml:space="preserve"> XE "para2:N13C81:[P2" </w:instrText>
      </w:r>
      <w:r>
        <w:fldChar w:fldCharType="end"/>
      </w:r>
      <w:r>
        <w:t>(a)</w:t>
      </w:r>
      <w:r>
        <w:tab/>
        <w:t>by the Commissioners for Her Majesty’s Revenue and Customs, or</w:t>
      </w:r>
    </w:p>
    <w:p w:rsidR="00ED7735" w:rsidRDefault="00ED7735" w:rsidP="00ED7735">
      <w:pPr>
        <w:pStyle w:val="P2"/>
      </w:pPr>
      <w:r>
        <w:fldChar w:fldCharType="begin"/>
      </w:r>
      <w:r>
        <w:instrText xml:space="preserve"> XE "para2:N13C87:[P2" </w:instrText>
      </w:r>
      <w:r>
        <w:fldChar w:fldCharType="end"/>
      </w:r>
      <w:r>
        <w:t>(b)</w:t>
      </w:r>
      <w:r>
        <w:tab/>
        <w:t>by a person providing services to them.</w:t>
      </w:r>
    </w:p>
    <w:p w:rsidR="00ED7735" w:rsidRDefault="00ED7735" w:rsidP="00ED7735">
      <w:pPr>
        <w:pStyle w:val="P1"/>
      </w:pPr>
      <w:r>
        <w:fldChar w:fldCharType="begin"/>
      </w:r>
      <w:r>
        <w:instrText xml:space="preserve"> XE "para1:N13C8D:[P1" </w:instrText>
      </w:r>
      <w:r>
        <w:fldChar w:fldCharType="end"/>
      </w:r>
      <w:r>
        <w:t>(2)</w:t>
      </w:r>
      <w:r>
        <w:tab/>
        <w:t>Information to which subsection (1) applies may be supplied—</w:t>
      </w:r>
    </w:p>
    <w:p w:rsidR="00ED7735" w:rsidRDefault="00ED7735" w:rsidP="00ED7735">
      <w:pPr>
        <w:pStyle w:val="P2"/>
      </w:pPr>
      <w:r>
        <w:fldChar w:fldCharType="begin"/>
      </w:r>
      <w:r>
        <w:instrText xml:space="preserve"> XE "para2:N13C93:[P2" </w:instrText>
      </w:r>
      <w:r>
        <w:fldChar w:fldCharType="end"/>
      </w:r>
      <w:r>
        <w:t>(a)</w:t>
      </w:r>
      <w:r>
        <w:tab/>
        <w:t>to the Secretary of State, or to a person providing services to the Secretary of State, or</w:t>
      </w:r>
    </w:p>
    <w:p w:rsidR="00ED7735" w:rsidRDefault="00ED7735" w:rsidP="00ED7735">
      <w:pPr>
        <w:pStyle w:val="P2"/>
      </w:pPr>
      <w:r>
        <w:fldChar w:fldCharType="begin"/>
      </w:r>
      <w:r>
        <w:instrText xml:space="preserve"> XE "para2:N13C99:[P2" </w:instrText>
      </w:r>
      <w:r>
        <w:fldChar w:fldCharType="end"/>
      </w:r>
      <w:r>
        <w:t>(b)</w:t>
      </w:r>
      <w:r>
        <w:tab/>
        <w:t>to a Northern Ireland Department, or to a person providing services to a Northern Ireland Department,</w:t>
      </w:r>
    </w:p>
    <w:p w:rsidR="00ED7735" w:rsidRDefault="00ED7735" w:rsidP="00ED7735">
      <w:pPr>
        <w:pStyle w:val="C1"/>
      </w:pPr>
      <w:r>
        <w:fldChar w:fldCharType="begin"/>
      </w:r>
      <w:r>
        <w:instrText xml:space="preserve"> XE "para-continued1:N13C9F:[C1" </w:instrText>
      </w:r>
      <w:r>
        <w:fldChar w:fldCharType="end"/>
      </w:r>
      <w:r>
        <w:t>for use for the purposes of departmental functions.</w:t>
      </w:r>
    </w:p>
    <w:p w:rsidR="00ED7735" w:rsidRDefault="00ED7735" w:rsidP="00ED7735">
      <w:pPr>
        <w:pStyle w:val="P1"/>
      </w:pPr>
      <w:r>
        <w:fldChar w:fldCharType="begin"/>
      </w:r>
      <w:r>
        <w:instrText xml:space="preserve"> XE "para1:N13CA3:[P1" </w:instrText>
      </w:r>
      <w:r>
        <w:fldChar w:fldCharType="end"/>
      </w:r>
      <w:r>
        <w:t>(3)</w:t>
      </w:r>
      <w:r>
        <w:tab/>
        <w:t>This subsection applies to information which is held for the purposes of any departmental functions—</w:t>
      </w:r>
    </w:p>
    <w:p w:rsidR="00ED7735" w:rsidRDefault="00ED7735" w:rsidP="00ED7735">
      <w:pPr>
        <w:pStyle w:val="P2"/>
      </w:pPr>
      <w:r>
        <w:fldChar w:fldCharType="begin"/>
      </w:r>
      <w:r>
        <w:instrText xml:space="preserve"> XE "para2:N13CA9:[P2" </w:instrText>
      </w:r>
      <w:r>
        <w:fldChar w:fldCharType="end"/>
      </w:r>
      <w:r>
        <w:t>(a)</w:t>
      </w:r>
      <w:r>
        <w:tab/>
        <w:t>by the Secretary of State, or by a person providing services to the Secretary of State, or</w:t>
      </w:r>
    </w:p>
    <w:p w:rsidR="00ED7735" w:rsidRDefault="00ED7735" w:rsidP="00ED7735">
      <w:pPr>
        <w:pStyle w:val="P2"/>
      </w:pPr>
      <w:r>
        <w:fldChar w:fldCharType="begin"/>
      </w:r>
      <w:r>
        <w:instrText xml:space="preserve"> XE "para2:N13CAF:[P2" </w:instrText>
      </w:r>
      <w:r>
        <w:fldChar w:fldCharType="end"/>
      </w:r>
      <w:r>
        <w:t>(b)</w:t>
      </w:r>
      <w:r>
        <w:tab/>
        <w:t>by a Northern Ireland Department, or by a person providing services to a Northern Ireland Department.</w:t>
      </w:r>
    </w:p>
    <w:p w:rsidR="00ED7735" w:rsidRDefault="00ED7735" w:rsidP="00ED7735">
      <w:pPr>
        <w:pStyle w:val="P1"/>
      </w:pPr>
      <w:r>
        <w:fldChar w:fldCharType="begin"/>
      </w:r>
      <w:r>
        <w:instrText xml:space="preserve"> XE "para1:N13CB5:[P1" </w:instrText>
      </w:r>
      <w:r>
        <w:fldChar w:fldCharType="end"/>
      </w:r>
      <w:r>
        <w:t>(4)</w:t>
      </w:r>
      <w:r>
        <w:tab/>
        <w:t>Information to which subsection (3) applies may be supplied—</w:t>
      </w:r>
    </w:p>
    <w:p w:rsidR="00ED7735" w:rsidRDefault="00ED7735" w:rsidP="00ED7735">
      <w:pPr>
        <w:pStyle w:val="P2"/>
      </w:pPr>
      <w:r>
        <w:fldChar w:fldCharType="begin"/>
      </w:r>
      <w:r>
        <w:instrText xml:space="preserve"> XE "para2:N13CBB:[P2" </w:instrText>
      </w:r>
      <w:r>
        <w:fldChar w:fldCharType="end"/>
      </w:r>
      <w:r>
        <w:t>(a)</w:t>
      </w:r>
      <w:r>
        <w:tab/>
        <w:t>to the Commissioners for Her Majesty’s Revenue and Customs, or</w:t>
      </w:r>
    </w:p>
    <w:p w:rsidR="00ED7735" w:rsidRDefault="00ED7735" w:rsidP="00ED7735">
      <w:pPr>
        <w:pStyle w:val="P2"/>
      </w:pPr>
      <w:r>
        <w:fldChar w:fldCharType="begin"/>
      </w:r>
      <w:r>
        <w:instrText xml:space="preserve"> XE "para2:N13CC1:[P2" </w:instrText>
      </w:r>
      <w:r>
        <w:fldChar w:fldCharType="end"/>
      </w:r>
      <w:r>
        <w:t>(b)</w:t>
      </w:r>
      <w:r>
        <w:tab/>
        <w:t>to a person providing services to them,</w:t>
      </w:r>
    </w:p>
    <w:p w:rsidR="00ED7735" w:rsidRDefault="00ED7735" w:rsidP="00ED7735">
      <w:pPr>
        <w:pStyle w:val="C1"/>
      </w:pPr>
      <w:r>
        <w:fldChar w:fldCharType="begin"/>
      </w:r>
      <w:r>
        <w:instrText xml:space="preserve"> XE "para-continued1:N13CC7:[C1" </w:instrText>
      </w:r>
      <w:r>
        <w:fldChar w:fldCharType="end"/>
      </w:r>
      <w:r>
        <w:t>for use for the purposes of HMRC functions.</w:t>
      </w:r>
    </w:p>
    <w:p w:rsidR="00ED7735" w:rsidRDefault="00ED7735" w:rsidP="00ED7735">
      <w:pPr>
        <w:pStyle w:val="P1"/>
      </w:pPr>
      <w:r>
        <w:fldChar w:fldCharType="begin"/>
      </w:r>
      <w:r>
        <w:instrText xml:space="preserve"> XE "para1:N13CCB:[P1" </w:instrText>
      </w:r>
      <w:r>
        <w:fldChar w:fldCharType="end"/>
      </w:r>
      <w:r>
        <w:t>(5)</w:t>
      </w:r>
      <w:r>
        <w:tab/>
        <w:t>Information supplied under this section must not be supplied by the recipient of the information to any other person or body without—</w:t>
      </w:r>
    </w:p>
    <w:p w:rsidR="00ED7735" w:rsidRDefault="00ED7735" w:rsidP="00ED7735">
      <w:pPr>
        <w:pStyle w:val="P2"/>
      </w:pPr>
      <w:r>
        <w:fldChar w:fldCharType="begin"/>
      </w:r>
      <w:r>
        <w:instrText xml:space="preserve"> XE "para2:N13CD1:[P2" </w:instrText>
      </w:r>
      <w:r>
        <w:fldChar w:fldCharType="end"/>
      </w:r>
      <w:r>
        <w:t>(a)</w:t>
      </w:r>
      <w:r>
        <w:tab/>
        <w:t>the authority of the Commissioners for Her Majesty’s Revenue and Customs, in the case of information supplied under subsection (2);</w:t>
      </w:r>
    </w:p>
    <w:p w:rsidR="00ED7735" w:rsidRDefault="00ED7735" w:rsidP="00ED7735">
      <w:pPr>
        <w:pStyle w:val="P2"/>
      </w:pPr>
      <w:r>
        <w:fldChar w:fldCharType="begin"/>
      </w:r>
      <w:r>
        <w:instrText xml:space="preserve"> XE "para2:N13CD7:[P2" </w:instrText>
      </w:r>
      <w:r>
        <w:fldChar w:fldCharType="end"/>
      </w:r>
      <w:r>
        <w:t>(b)</w:t>
      </w:r>
      <w:r>
        <w:tab/>
        <w:t>the authority of the Secretary of State, in the case of information held as mentioned in subsection (3)(a) and supplied under subsection (4);</w:t>
      </w:r>
    </w:p>
    <w:p w:rsidR="00ED7735" w:rsidRDefault="00ED7735" w:rsidP="00ED7735">
      <w:pPr>
        <w:pStyle w:val="P2"/>
      </w:pPr>
      <w:r>
        <w:fldChar w:fldCharType="begin"/>
      </w:r>
      <w:r>
        <w:instrText xml:space="preserve"> XE "para2:N13CDD:[P2" </w:instrText>
      </w:r>
      <w:r>
        <w:fldChar w:fldCharType="end"/>
      </w:r>
      <w:r>
        <w:t>(c)</w:t>
      </w:r>
      <w:r>
        <w:tab/>
        <w:t>the authority of the relevant Northern Ireland Department, in the case of information held as mentioned in subsection (3)(b) and supplied under subsection (4).</w:t>
      </w:r>
    </w:p>
    <w:p w:rsidR="00ED7735" w:rsidRDefault="00ED7735" w:rsidP="00ED7735">
      <w:pPr>
        <w:pStyle w:val="P1"/>
      </w:pPr>
      <w:r>
        <w:lastRenderedPageBreak/>
        <w:fldChar w:fldCharType="begin"/>
      </w:r>
      <w:r>
        <w:instrText xml:space="preserve"> XE "para1:N13CE3:[P1" </w:instrText>
      </w:r>
      <w:r>
        <w:fldChar w:fldCharType="end"/>
      </w:r>
      <w:r>
        <w:t>(6)</w:t>
      </w:r>
      <w:r>
        <w:tab/>
        <w:t>Where information supplied under this section has been used for the purposes for which it was supplied, it is lawful for it to be used for any purposes for which information held for those purposes could be used.</w:t>
      </w:r>
    </w:p>
    <w:p w:rsidR="00ED7735" w:rsidRDefault="00ED7735" w:rsidP="00ED7735">
      <w:pPr>
        <w:pStyle w:val="P1"/>
      </w:pPr>
      <w:r>
        <w:fldChar w:fldCharType="begin"/>
      </w:r>
      <w:r>
        <w:instrText xml:space="preserve"> XE "para1:N13CE9:[P1" </w:instrText>
      </w:r>
      <w:r>
        <w:fldChar w:fldCharType="end"/>
      </w:r>
      <w:r>
        <w:t>(7)</w:t>
      </w:r>
      <w:r>
        <w:tab/>
        <w:t>In this section—</w:t>
      </w:r>
    </w:p>
    <w:p w:rsidR="00ED7735" w:rsidRDefault="00ED7735" w:rsidP="00ED7735">
      <w:pPr>
        <w:pStyle w:val="P2"/>
      </w:pPr>
      <w:r>
        <w:fldChar w:fldCharType="begin"/>
      </w:r>
      <w:r>
        <w:instrText xml:space="preserve"> XE "para2:N13CEF:[P2" </w:instrText>
      </w:r>
      <w:r>
        <w:fldChar w:fldCharType="end"/>
      </w:r>
      <w:r>
        <w:t>“departmental functions” means functions relating to—</w:t>
      </w:r>
    </w:p>
    <w:p w:rsidR="00ED7735" w:rsidRDefault="00ED7735" w:rsidP="00ED7735">
      <w:pPr>
        <w:pStyle w:val="P3"/>
      </w:pPr>
      <w:r>
        <w:fldChar w:fldCharType="begin"/>
      </w:r>
      <w:r>
        <w:instrText xml:space="preserve"> XE "para3:N13CF3:[P3" </w:instrText>
      </w:r>
      <w:r>
        <w:fldChar w:fldCharType="end"/>
      </w:r>
      <w:r>
        <w:t>(a)</w:t>
      </w:r>
      <w:r>
        <w:tab/>
        <w:t>social security,</w:t>
      </w:r>
    </w:p>
    <w:p w:rsidR="00ED7735" w:rsidRDefault="00ED7735" w:rsidP="00ED7735">
      <w:pPr>
        <w:pStyle w:val="P3"/>
      </w:pPr>
      <w:r>
        <w:fldChar w:fldCharType="begin"/>
      </w:r>
      <w:r>
        <w:instrText xml:space="preserve"> XE "para3:N13CF9:[P3" </w:instrText>
      </w:r>
      <w:r>
        <w:fldChar w:fldCharType="end"/>
      </w:r>
      <w:r>
        <w:t>(b)</w:t>
      </w:r>
      <w:r>
        <w:tab/>
        <w:t>employment or training, …</w:t>
      </w:r>
      <w:r>
        <w:rPr>
          <w:rStyle w:val="endnoteid"/>
        </w:rPr>
        <w:t>1</w:t>
      </w:r>
      <w:r>
        <w:t xml:space="preserve"> </w:t>
      </w:r>
    </w:p>
    <w:p w:rsidR="00ED7735" w:rsidRDefault="00ED7735" w:rsidP="00ED7735">
      <w:pPr>
        <w:pStyle w:val="P3"/>
      </w:pPr>
      <w:r>
        <w:fldChar w:fldCharType="begin"/>
      </w:r>
      <w:r>
        <w:instrText xml:space="preserve"> XE "para3:N13D01:[P3" </w:instrText>
      </w:r>
      <w:r>
        <w:fldChar w:fldCharType="end"/>
      </w:r>
      <w:r>
        <w:t>(c)</w:t>
      </w:r>
      <w:r>
        <w:tab/>
        <w:t>the investigation or prosecution of offences relating to tax credits; [or</w:t>
      </w:r>
    </w:p>
    <w:p w:rsidR="00ED7735" w:rsidRDefault="00ED7735" w:rsidP="00ED7735">
      <w:pPr>
        <w:pStyle w:val="P3"/>
      </w:pPr>
      <w:r>
        <w:fldChar w:fldCharType="begin"/>
      </w:r>
      <w:r>
        <w:instrText xml:space="preserve"> XE "para3:N13D07:[P3" </w:instrText>
      </w:r>
      <w:r>
        <w:fldChar w:fldCharType="end"/>
      </w:r>
      <w:r>
        <w:t>(d)</w:t>
      </w:r>
      <w:r>
        <w:tab/>
        <w:t>child support;]</w:t>
      </w:r>
      <w:r>
        <w:rPr>
          <w:rStyle w:val="endnoteid"/>
        </w:rPr>
        <w:t>1</w:t>
      </w:r>
      <w:r>
        <w:t xml:space="preserve"> </w:t>
      </w:r>
    </w:p>
    <w:p w:rsidR="00ED7735" w:rsidRDefault="00ED7735" w:rsidP="00ED7735">
      <w:pPr>
        <w:pStyle w:val="P2"/>
      </w:pPr>
      <w:r>
        <w:fldChar w:fldCharType="begin"/>
      </w:r>
      <w:r>
        <w:instrText xml:space="preserve"> XE "para2:N13D0F:[P2" </w:instrText>
      </w:r>
      <w:r>
        <w:fldChar w:fldCharType="end"/>
      </w:r>
      <w:r>
        <w:t>“HMRC function” means any function—</w:t>
      </w:r>
    </w:p>
    <w:p w:rsidR="00ED7735" w:rsidRDefault="00ED7735" w:rsidP="00ED7735">
      <w:pPr>
        <w:pStyle w:val="P3"/>
      </w:pPr>
      <w:r>
        <w:fldChar w:fldCharType="begin"/>
      </w:r>
      <w:r>
        <w:instrText xml:space="preserve"> XE "para3:N13D13:[P3" </w:instrText>
      </w:r>
      <w:r>
        <w:fldChar w:fldCharType="end"/>
      </w:r>
      <w:r>
        <w:t>(a)</w:t>
      </w:r>
      <w:r>
        <w:tab/>
        <w:t>for which the Commissioners for Her Majesty’s Revenue and Customs are responsible by virtue of section 5 of the Commissioners for Revenue and Customs Act 2005, …</w:t>
      </w:r>
      <w:r>
        <w:rPr>
          <w:rStyle w:val="endnoteid"/>
        </w:rPr>
        <w:t>3</w:t>
      </w:r>
      <w:r>
        <w:t xml:space="preserve"> </w:t>
      </w:r>
    </w:p>
    <w:p w:rsidR="00ED7735" w:rsidRDefault="00ED7735" w:rsidP="00ED7735">
      <w:pPr>
        <w:pStyle w:val="P3"/>
      </w:pPr>
      <w:r>
        <w:fldChar w:fldCharType="begin"/>
      </w:r>
      <w:r>
        <w:instrText xml:space="preserve"> XE "para3:N13D1B:[P3" </w:instrText>
      </w:r>
      <w:r>
        <w:fldChar w:fldCharType="end"/>
      </w:r>
      <w:r>
        <w:t>(b)</w:t>
      </w:r>
      <w:r>
        <w:tab/>
        <w:t>which relates to a matter listed in Schedule 1 to that Act; [or</w:t>
      </w:r>
    </w:p>
    <w:p w:rsidR="00ED7735" w:rsidRDefault="00ED7735" w:rsidP="00ED7735">
      <w:pPr>
        <w:pStyle w:val="P3"/>
      </w:pPr>
      <w:r>
        <w:fldChar w:fldCharType="begin"/>
      </w:r>
      <w:r>
        <w:instrText xml:space="preserve"> XE "para3:N13D21:[P3" </w:instrText>
      </w:r>
      <w:r>
        <w:fldChar w:fldCharType="end"/>
      </w:r>
      <w:r>
        <w:t>(c)</w:t>
      </w:r>
      <w:r>
        <w:tab/>
        <w:t>which is conferred by or under the Childcare Payments Act 2014;]</w:t>
      </w:r>
      <w:r>
        <w:rPr>
          <w:rStyle w:val="endnoteid"/>
        </w:rPr>
        <w:t>3</w:t>
      </w:r>
      <w:r>
        <w:t xml:space="preserve"> </w:t>
      </w:r>
    </w:p>
    <w:p w:rsidR="00ED7735" w:rsidRDefault="00ED7735" w:rsidP="00ED7735">
      <w:pPr>
        <w:pStyle w:val="P2"/>
      </w:pPr>
      <w:r>
        <w:fldChar w:fldCharType="begin"/>
      </w:r>
      <w:r>
        <w:instrText xml:space="preserve"> XE "para2:N13D2A:[P2" </w:instrText>
      </w:r>
      <w:r>
        <w:fldChar w:fldCharType="end"/>
      </w:r>
      <w:r>
        <w:t>“Northern Ireland Department” means any of the following—</w:t>
      </w:r>
    </w:p>
    <w:p w:rsidR="00ED7735" w:rsidRDefault="00ED7735" w:rsidP="00ED7735">
      <w:pPr>
        <w:pStyle w:val="P3"/>
      </w:pPr>
      <w:r>
        <w:fldChar w:fldCharType="begin"/>
      </w:r>
      <w:r>
        <w:instrText xml:space="preserve"> XE "para3:N13D2E:[P3" </w:instrText>
      </w:r>
      <w:r>
        <w:fldChar w:fldCharType="end"/>
      </w:r>
      <w:r>
        <w:t>(a)</w:t>
      </w:r>
      <w:r>
        <w:tab/>
        <w:t>the Department for Social Development;</w:t>
      </w:r>
    </w:p>
    <w:p w:rsidR="00ED7735" w:rsidRDefault="00ED7735" w:rsidP="00ED7735">
      <w:pPr>
        <w:pStyle w:val="P3"/>
      </w:pPr>
      <w:r>
        <w:fldChar w:fldCharType="begin"/>
      </w:r>
      <w:r>
        <w:instrText xml:space="preserve"> XE "para3:N13D34:[P3" </w:instrText>
      </w:r>
      <w:r>
        <w:fldChar w:fldCharType="end"/>
      </w:r>
      <w:r>
        <w:t>(b)</w:t>
      </w:r>
      <w:r>
        <w:tab/>
        <w:t>the Department of Finance and Personnel;</w:t>
      </w:r>
    </w:p>
    <w:p w:rsidR="00ED7735" w:rsidRDefault="00ED7735" w:rsidP="00ED7735">
      <w:pPr>
        <w:pStyle w:val="P3"/>
      </w:pPr>
      <w:r>
        <w:fldChar w:fldCharType="begin"/>
      </w:r>
      <w:r>
        <w:instrText xml:space="preserve"> XE "para3:N13D3A:[P3" </w:instrText>
      </w:r>
      <w:r>
        <w:fldChar w:fldCharType="end"/>
      </w:r>
      <w:r>
        <w:t>(c)</w:t>
      </w:r>
      <w:r>
        <w:tab/>
        <w:t xml:space="preserve">the Department for Employment and Learning; </w:t>
      </w:r>
    </w:p>
    <w:p w:rsidR="00ED7735" w:rsidRDefault="00ED7735" w:rsidP="00ED7735">
      <w:pPr>
        <w:pStyle w:val="P1"/>
      </w:pPr>
      <w:r>
        <w:fldChar w:fldCharType="begin"/>
      </w:r>
      <w:r>
        <w:instrText xml:space="preserve"> XE "para1:N13D40:[P1" </w:instrText>
      </w:r>
      <w:r>
        <w:fldChar w:fldCharType="end"/>
      </w:r>
      <w:r>
        <w:t>(8)</w:t>
      </w:r>
      <w:r>
        <w:tab/>
        <w:t>For the purposes of this section any reference to functions relating to social security includes a reference to functions relating to—</w:t>
      </w:r>
    </w:p>
    <w:p w:rsidR="00ED7735" w:rsidRDefault="00ED7735" w:rsidP="00ED7735">
      <w:pPr>
        <w:pStyle w:val="P2"/>
      </w:pPr>
      <w:r>
        <w:fldChar w:fldCharType="begin"/>
      </w:r>
      <w:r>
        <w:instrText xml:space="preserve"> XE "para2:N13D46:[P2" </w:instrText>
      </w:r>
      <w:r>
        <w:fldChar w:fldCharType="end"/>
      </w:r>
      <w:r>
        <w:t>(a)</w:t>
      </w:r>
      <w:r>
        <w:tab/>
        <w:t>statutory payments as defined in section 4C(11) of the Social Security Contributions and Benefits Act 1992;</w:t>
      </w:r>
    </w:p>
    <w:p w:rsidR="00ED7735" w:rsidRDefault="00ED7735" w:rsidP="00ED7735">
      <w:pPr>
        <w:pStyle w:val="P2"/>
      </w:pPr>
      <w:r>
        <w:fldChar w:fldCharType="begin"/>
      </w:r>
      <w:r>
        <w:instrText xml:space="preserve"> XE "para2:N13D4C:[P2" </w:instrText>
      </w:r>
      <w:r>
        <w:fldChar w:fldCharType="end"/>
      </w:r>
      <w:r>
        <w:t>(b)</w:t>
      </w:r>
      <w:r>
        <w:tab/>
        <w:t>maternity allowance under section 35 of that Act;</w:t>
      </w:r>
    </w:p>
    <w:p w:rsidR="00ED7735" w:rsidRDefault="00ED7735" w:rsidP="00ED7735">
      <w:pPr>
        <w:pStyle w:val="P2"/>
      </w:pPr>
      <w:r>
        <w:fldChar w:fldCharType="begin"/>
      </w:r>
      <w:r>
        <w:instrText xml:space="preserve"> XE "para2:N13D52:[P2" </w:instrText>
      </w:r>
      <w:r>
        <w:fldChar w:fldCharType="end"/>
      </w:r>
      <w:r>
        <w:t>(c)</w:t>
      </w:r>
      <w:r>
        <w:tab/>
        <w:t>statutory payments as defined in section 4C(11) of the Social Security Contributions and Benefits (Northern Ireland) Act 1992;</w:t>
      </w:r>
    </w:p>
    <w:p w:rsidR="00ED7735" w:rsidRDefault="00ED7735" w:rsidP="00ED7735">
      <w:pPr>
        <w:pStyle w:val="P2"/>
      </w:pPr>
      <w:r>
        <w:fldChar w:fldCharType="begin"/>
      </w:r>
      <w:r>
        <w:instrText xml:space="preserve"> XE "para2:N13D58:[P2" </w:instrText>
      </w:r>
      <w:r>
        <w:fldChar w:fldCharType="end"/>
      </w:r>
      <w:r>
        <w:t>(d)</w:t>
      </w:r>
      <w:r>
        <w:tab/>
        <w:t>maternity allowance under section 35 [or 35B]</w:t>
      </w:r>
      <w:r>
        <w:rPr>
          <w:rStyle w:val="endnoteid"/>
        </w:rPr>
        <w:t>2</w:t>
      </w:r>
      <w:r>
        <w:t xml:space="preserve"> of that Act.</w:t>
      </w:r>
    </w:p>
    <w:p w:rsidR="00ED7735" w:rsidRDefault="00ED7735" w:rsidP="00ED7735">
      <w:pPr>
        <w:pStyle w:val="P1"/>
      </w:pPr>
      <w:r>
        <w:fldChar w:fldCharType="begin"/>
      </w:r>
      <w:r>
        <w:instrText xml:space="preserve"> XE "para1:N13D61:[P1" </w:instrText>
      </w:r>
      <w:r>
        <w:fldChar w:fldCharType="end"/>
      </w:r>
      <w:r>
        <w:t>(9)</w:t>
      </w:r>
      <w:r>
        <w:tab/>
        <w:t>This section does not limit the circumstances in which information may be supplied apart from this section.</w:t>
      </w:r>
    </w:p>
    <w:p w:rsidR="00ED7735" w:rsidRDefault="00ED7735" w:rsidP="00ED7735">
      <w:pPr>
        <w:pStyle w:val="P1"/>
      </w:pPr>
      <w:r>
        <w:fldChar w:fldCharType="begin"/>
      </w:r>
      <w:r>
        <w:instrText xml:space="preserve"> XE "para1:N13D67:[P1" </w:instrText>
      </w:r>
      <w:r>
        <w:fldChar w:fldCharType="end"/>
      </w:r>
      <w:r>
        <w:t>(10)</w:t>
      </w:r>
      <w:r>
        <w:tab/>
        <w:t>In section 3 of the Social Security Act 1998 (use of information), in subsection (1A), after paragraph (d) there is inserted—</w:t>
      </w:r>
    </w:p>
    <w:p w:rsidR="00ED7735" w:rsidRDefault="00ED7735" w:rsidP="00ED7735">
      <w:pPr>
        <w:pStyle w:val="ISOB"/>
      </w:pPr>
      <w:r>
        <w:fldChar w:fldCharType="begin"/>
      </w:r>
      <w:r>
        <w:instrText xml:space="preserve"> XE "amending-text:N13D6D:ISOB" </w:instrText>
      </w:r>
      <w:r>
        <w:fldChar w:fldCharType="end"/>
      </w:r>
      <w:r>
        <w:t>[ISOB</w:t>
      </w:r>
    </w:p>
    <w:p w:rsidR="00ED7735" w:rsidRDefault="00ED7735" w:rsidP="00ED7735">
      <w:pPr>
        <w:pStyle w:val="P2"/>
      </w:pPr>
      <w:r>
        <w:fldChar w:fldCharType="begin"/>
      </w:r>
      <w:r>
        <w:instrText xml:space="preserve"> XE "para2:N13D70:[P2" </w:instrText>
      </w:r>
      <w:r>
        <w:fldChar w:fldCharType="end"/>
      </w:r>
      <w:r>
        <w:t>“(e)</w:t>
      </w:r>
      <w:r>
        <w:tab/>
        <w:t>the investigation or prosecution of offences relating to tax credits.”</w:t>
      </w:r>
    </w:p>
    <w:p w:rsidR="00ED7735" w:rsidRDefault="00ED7735" w:rsidP="00ED7735">
      <w:pPr>
        <w:pStyle w:val="ISOE"/>
      </w:pPr>
      <w:r>
        <w:fldChar w:fldCharType="begin"/>
      </w:r>
      <w:r>
        <w:instrText xml:space="preserve"> XE "amending-text:N13D6D:ISOE" </w:instrText>
      </w:r>
      <w:r>
        <w:fldChar w:fldCharType="end"/>
      </w:r>
      <w:r>
        <w:t>[ISOE</w:t>
      </w:r>
    </w:p>
    <w:p w:rsidR="00ED7735" w:rsidRDefault="00ED7735" w:rsidP="00ED7735">
      <w:pPr>
        <w:pStyle w:val="CommentB"/>
      </w:pPr>
      <w:r>
        <w:lastRenderedPageBreak/>
        <w:fldChar w:fldCharType="begin"/>
      </w:r>
      <w:r>
        <w:instrText xml:space="preserve"> XE "comment:N13D76" </w:instrText>
      </w:r>
      <w:r>
        <w:fldChar w:fldCharType="end"/>
      </w:r>
      <w:r>
        <w:t>#</w:t>
      </w:r>
      <w:proofErr w:type="spellStart"/>
      <w:r>
        <w:t>CommentB</w:t>
      </w:r>
      <w:proofErr w:type="spellEnd"/>
    </w:p>
    <w:p w:rsidR="00ED7735" w:rsidRDefault="00ED7735" w:rsidP="00ED7735">
      <w:pPr>
        <w:pStyle w:val="n-GenericHead"/>
      </w:pPr>
      <w:r>
        <w:rPr>
          <w:b/>
          <w:bCs/>
        </w:rPr>
        <w:fldChar w:fldCharType="begin"/>
      </w:r>
      <w:r>
        <w:rPr>
          <w:b/>
          <w:bCs/>
        </w:rPr>
        <w:instrText xml:space="preserve"> XE "generic-hd:N13D7A:n-GenericHead" </w:instrText>
      </w:r>
      <w:r>
        <w:rPr>
          <w:b/>
          <w:bCs/>
        </w:rPr>
        <w:fldChar w:fldCharType="end"/>
      </w:r>
      <w:r>
        <w:rPr>
          <w:b/>
          <w:bCs/>
        </w:rPr>
        <w:t>Amendments—</w:t>
      </w:r>
      <w:r>
        <w:t xml:space="preserve"> </w:t>
      </w:r>
    </w:p>
    <w:p w:rsidR="00ED7735" w:rsidRDefault="00ED7735" w:rsidP="00ED7735">
      <w:pPr>
        <w:pStyle w:val="EndnotesB"/>
      </w:pPr>
      <w:r>
        <w:fldChar w:fldCharType="begin"/>
      </w:r>
      <w:r>
        <w:instrText xml:space="preserve"> XE "endnotes:N13D7D:EndnotesB" </w:instrText>
      </w:r>
      <w:r>
        <w:fldChar w:fldCharType="end"/>
      </w:r>
      <w:r>
        <w:t>#</w:t>
      </w:r>
      <w:proofErr w:type="spellStart"/>
      <w:r>
        <w:t>EndnotesB</w:t>
      </w:r>
      <w:proofErr w:type="spellEnd"/>
    </w:p>
    <w:p w:rsidR="00ED7735" w:rsidRDefault="00ED7735" w:rsidP="00ED7735">
      <w:pPr>
        <w:pStyle w:val="n-List1"/>
      </w:pPr>
      <w:r>
        <w:fldChar w:fldCharType="begin"/>
      </w:r>
      <w:r>
        <w:instrText xml:space="preserve"> XE "para:N13D80:n-List1" </w:instrText>
      </w:r>
      <w:r>
        <w:fldChar w:fldCharType="end"/>
      </w:r>
      <w:r>
        <w:t>1</w:t>
      </w:r>
      <w:r>
        <w:tab/>
        <w:t>In sub-s (7), in definition “departmental functions”, word “or” in para (b) repealed, and para (d) and preceding word “or” inserted, by the Public Bodies (Child Maintenance and Enforcement Commission: Abolition and Transfer of Functions) Order, SI 2012/2007 art 3(2), Schedule paras 101, 102 with effect from 1 August 2012.</w:t>
      </w:r>
    </w:p>
    <w:p w:rsidR="00ED7735" w:rsidRDefault="00ED7735" w:rsidP="00ED7735">
      <w:pPr>
        <w:pStyle w:val="n-List1"/>
      </w:pPr>
      <w:r>
        <w:fldChar w:fldCharType="begin"/>
      </w:r>
      <w:r>
        <w:instrText xml:space="preserve"> XE "para:N13D84:n-List1" </w:instrText>
      </w:r>
      <w:r>
        <w:fldChar w:fldCharType="end"/>
      </w:r>
      <w:r>
        <w:t>2</w:t>
      </w:r>
      <w:r>
        <w:tab/>
        <w:t xml:space="preserve">In sub-s (8)(d), word inserted by the Social Security (Maternity Allowance) (Participating Wife or Civil Partner of Self-employed Earner) Regulations, SI 2014/606 </w:t>
      </w:r>
      <w:proofErr w:type="spellStart"/>
      <w:r>
        <w:t>reg</w:t>
      </w:r>
      <w:proofErr w:type="spellEnd"/>
      <w:r>
        <w:t xml:space="preserve"> 4 with effect from 1 April 2014.</w:t>
      </w:r>
    </w:p>
    <w:p w:rsidR="00ED7735" w:rsidRDefault="00ED7735" w:rsidP="00ED7735">
      <w:pPr>
        <w:pStyle w:val="n-List1"/>
      </w:pPr>
      <w:r>
        <w:fldChar w:fldCharType="begin"/>
      </w:r>
      <w:r>
        <w:instrText xml:space="preserve"> XE "para:N13D88:n-List1" </w:instrText>
      </w:r>
      <w:r>
        <w:fldChar w:fldCharType="end"/>
      </w:r>
      <w:r>
        <w:t>3</w:t>
      </w:r>
      <w:r>
        <w:tab/>
        <w:t>In sub-s (7), in definition of “HMRC function”, word at the end of paragraph (a) repealed, and para (c) and preceding word inserted, by the Childcare Payments Act 2014 s 27(6) with effect, for certain purposes, from 17 December 2014 (see the Childcare Payments Act 2014, s 75(1)(c)), and for remaining purposes,) from a date to be appointed.</w:t>
      </w:r>
    </w:p>
    <w:p w:rsidR="00ED7735" w:rsidRDefault="00ED7735" w:rsidP="00ED7735">
      <w:pPr>
        <w:pStyle w:val="EndnotesE"/>
      </w:pPr>
      <w:r>
        <w:fldChar w:fldCharType="begin"/>
      </w:r>
      <w:r>
        <w:instrText xml:space="preserve"> XE "endnotes:N13D7D:EndnotesE" </w:instrText>
      </w:r>
      <w:r>
        <w:fldChar w:fldCharType="end"/>
      </w:r>
      <w:r>
        <w:t>#</w:t>
      </w:r>
      <w:proofErr w:type="spellStart"/>
      <w:r>
        <w:t>EndnotesE</w:t>
      </w:r>
      <w:proofErr w:type="spellEnd"/>
    </w:p>
    <w:p w:rsidR="00ED7735" w:rsidRDefault="00ED7735" w:rsidP="00ED7735">
      <w:pPr>
        <w:pStyle w:val="CommentE"/>
      </w:pPr>
      <w:r>
        <w:fldChar w:fldCharType="begin"/>
      </w:r>
      <w:r>
        <w:instrText xml:space="preserve"> XE "comment:N13D76" </w:instrText>
      </w:r>
      <w:r>
        <w:fldChar w:fldCharType="end"/>
      </w:r>
      <w:r>
        <w:t>#</w:t>
      </w:r>
      <w:proofErr w:type="spellStart"/>
      <w:r>
        <w:t>CommentE</w:t>
      </w:r>
      <w:proofErr w:type="spellEnd"/>
    </w:p>
    <w:p w:rsidR="00ED7735" w:rsidRDefault="00ED7735" w:rsidP="00ED7735">
      <w:pPr>
        <w:pStyle w:val="H1"/>
      </w:pPr>
      <w:r>
        <w:fldChar w:fldCharType="begin"/>
      </w:r>
      <w:r>
        <w:instrText xml:space="preserve"> XE "title:N13DA8:[H1" </w:instrText>
      </w:r>
      <w:r>
        <w:fldChar w:fldCharType="end"/>
      </w:r>
      <w:r>
        <w:t>Part 7</w:t>
      </w:r>
      <w:r>
        <w:br/>
        <w:t>Final</w:t>
      </w:r>
    </w:p>
    <w:p w:rsidR="00ED7735" w:rsidRDefault="00ED7735" w:rsidP="00ED7735">
      <w:pPr>
        <w:pStyle w:val="PHDR"/>
      </w:pPr>
      <w:r>
        <w:fldChar w:fldCharType="begin"/>
      </w:r>
      <w:r>
        <w:instrText xml:space="preserve"> XE "provision:N13DAB:[PHDR" </w:instrText>
      </w:r>
      <w:r>
        <w:fldChar w:fldCharType="end"/>
      </w:r>
      <w:r>
        <w:t>147</w:t>
      </w:r>
      <w:r>
        <w:tab/>
        <w:t>Repeals</w:t>
      </w:r>
    </w:p>
    <w:p w:rsidR="00ED7735" w:rsidRDefault="00ED7735" w:rsidP="00ED7735">
      <w:pPr>
        <w:pStyle w:val="P1"/>
      </w:pPr>
      <w:r>
        <w:fldChar w:fldCharType="begin"/>
      </w:r>
      <w:r>
        <w:instrText xml:space="preserve"> XE "para1:N13DB8:[P1" </w:instrText>
      </w:r>
      <w:r>
        <w:fldChar w:fldCharType="end"/>
      </w:r>
      <w:r>
        <w:t>Schedule 14 contains consequential repeals.</w:t>
      </w:r>
    </w:p>
    <w:p w:rsidR="00ED7735" w:rsidRDefault="00ED7735" w:rsidP="00ED7735">
      <w:pPr>
        <w:pStyle w:val="PHDR"/>
      </w:pPr>
      <w:r>
        <w:fldChar w:fldCharType="begin"/>
      </w:r>
      <w:r>
        <w:instrText xml:space="preserve"> XE "provision:N13DBC:[PHDR" </w:instrText>
      </w:r>
      <w:r>
        <w:fldChar w:fldCharType="end"/>
      </w:r>
      <w:r>
        <w:t>148</w:t>
      </w:r>
      <w:r>
        <w:tab/>
        <w:t>Financial provision</w:t>
      </w:r>
    </w:p>
    <w:p w:rsidR="00ED7735" w:rsidRDefault="00ED7735" w:rsidP="00ED7735">
      <w:pPr>
        <w:pStyle w:val="P1"/>
      </w:pPr>
      <w:r>
        <w:fldChar w:fldCharType="begin"/>
      </w:r>
      <w:r>
        <w:instrText xml:space="preserve"> XE "para1:N13DE0:[P1" </w:instrText>
      </w:r>
      <w:r>
        <w:fldChar w:fldCharType="end"/>
      </w:r>
      <w:r>
        <w:t>There shall be paid out of money provided by Parliament—</w:t>
      </w:r>
    </w:p>
    <w:p w:rsidR="00ED7735" w:rsidRDefault="00ED7735" w:rsidP="00ED7735">
      <w:pPr>
        <w:pStyle w:val="P2"/>
      </w:pPr>
      <w:r>
        <w:fldChar w:fldCharType="begin"/>
      </w:r>
      <w:r>
        <w:instrText xml:space="preserve"> XE "para2:N13DE4:[P2" </w:instrText>
      </w:r>
      <w:r>
        <w:fldChar w:fldCharType="end"/>
      </w:r>
      <w:r>
        <w:t>(a)</w:t>
      </w:r>
      <w:r>
        <w:tab/>
        <w:t>sums paid by the Secretary of State by way of universal credit or personal independence payment;</w:t>
      </w:r>
    </w:p>
    <w:p w:rsidR="00ED7735" w:rsidRDefault="00ED7735" w:rsidP="00ED7735">
      <w:pPr>
        <w:pStyle w:val="P2"/>
      </w:pPr>
      <w:r>
        <w:fldChar w:fldCharType="begin"/>
      </w:r>
      <w:r>
        <w:instrText xml:space="preserve"> XE "para2:N13DEA:[P2" </w:instrText>
      </w:r>
      <w:r>
        <w:fldChar w:fldCharType="end"/>
      </w:r>
      <w:r>
        <w:t>(b)</w:t>
      </w:r>
      <w:r>
        <w:tab/>
        <w:t>any other expenditure incurred in consequence of this Act by a Minister of the Crown or the Commissioners for Her Majesty’s Revenue and Customs;</w:t>
      </w:r>
    </w:p>
    <w:p w:rsidR="00ED7735" w:rsidRDefault="00ED7735" w:rsidP="00ED7735">
      <w:pPr>
        <w:pStyle w:val="P2"/>
      </w:pPr>
      <w:r>
        <w:fldChar w:fldCharType="begin"/>
      </w:r>
      <w:r>
        <w:instrText xml:space="preserve"> XE "para2:N13DF0:[P2" </w:instrText>
      </w:r>
      <w:r>
        <w:fldChar w:fldCharType="end"/>
      </w:r>
      <w:r>
        <w:t>(c)</w:t>
      </w:r>
      <w:r>
        <w:tab/>
        <w:t>any increase attributable to this Act in the sums payable under any other Act out of money so provided.</w:t>
      </w:r>
    </w:p>
    <w:p w:rsidR="00ED7735" w:rsidRDefault="00ED7735" w:rsidP="00ED7735">
      <w:pPr>
        <w:pStyle w:val="PHDR"/>
      </w:pPr>
      <w:r>
        <w:fldChar w:fldCharType="begin"/>
      </w:r>
      <w:r>
        <w:instrText xml:space="preserve"> XE "provision:N13DF6:[PHDR" </w:instrText>
      </w:r>
      <w:r>
        <w:fldChar w:fldCharType="end"/>
      </w:r>
      <w:r>
        <w:t>149</w:t>
      </w:r>
      <w:r>
        <w:tab/>
        <w:t>Extent</w:t>
      </w:r>
    </w:p>
    <w:p w:rsidR="00ED7735" w:rsidRDefault="00ED7735" w:rsidP="00ED7735">
      <w:pPr>
        <w:pStyle w:val="P1"/>
      </w:pPr>
      <w:r>
        <w:fldChar w:fldCharType="begin"/>
      </w:r>
      <w:r>
        <w:instrText xml:space="preserve"> XE "para1:N13E1A:[P1" </w:instrText>
      </w:r>
      <w:r>
        <w:fldChar w:fldCharType="end"/>
      </w:r>
      <w:r>
        <w:t>(1)</w:t>
      </w:r>
      <w:r>
        <w:tab/>
        <w:t>This Act extends to England and Wales and Scotland only, subject as follows.</w:t>
      </w:r>
    </w:p>
    <w:p w:rsidR="00ED7735" w:rsidRDefault="00ED7735" w:rsidP="00ED7735">
      <w:pPr>
        <w:pStyle w:val="P1"/>
      </w:pPr>
      <w:r>
        <w:fldChar w:fldCharType="begin"/>
      </w:r>
      <w:r>
        <w:instrText xml:space="preserve"> XE "para1:N13E20:[P1" </w:instrText>
      </w:r>
      <w:r>
        <w:fldChar w:fldCharType="end"/>
      </w:r>
      <w:r>
        <w:t>(2)</w:t>
      </w:r>
      <w:r>
        <w:tab/>
        <w:t>The following provisions extend to England and Wales, Scotland and Northern Ireland—</w:t>
      </w:r>
    </w:p>
    <w:p w:rsidR="00ED7735" w:rsidRDefault="00ED7735" w:rsidP="00ED7735">
      <w:pPr>
        <w:pStyle w:val="P2"/>
      </w:pPr>
      <w:r>
        <w:fldChar w:fldCharType="begin"/>
      </w:r>
      <w:r>
        <w:instrText xml:space="preserve"> XE "para2:N13E26:[P2" </w:instrText>
      </w:r>
      <w:r>
        <w:fldChar w:fldCharType="end"/>
      </w:r>
      <w:r>
        <w:t>(a)</w:t>
      </w:r>
      <w:r>
        <w:tab/>
        <w:t>section 32 (power to make consequential and supplementary provision: universal credit);</w:t>
      </w:r>
    </w:p>
    <w:p w:rsidR="00ED7735" w:rsidRDefault="00ED7735" w:rsidP="00ED7735">
      <w:pPr>
        <w:pStyle w:val="P2"/>
      </w:pPr>
      <w:r>
        <w:fldChar w:fldCharType="begin"/>
      </w:r>
      <w:r>
        <w:instrText xml:space="preserve"> XE "para2:N13E2C:[P2" </w:instrText>
      </w:r>
      <w:r>
        <w:fldChar w:fldCharType="end"/>
      </w:r>
      <w:r>
        <w:t>(b)</w:t>
      </w:r>
      <w:r>
        <w:tab/>
        <w:t>section 33 (abolition of benefits);</w:t>
      </w:r>
    </w:p>
    <w:p w:rsidR="00ED7735" w:rsidRDefault="00ED7735" w:rsidP="00ED7735">
      <w:pPr>
        <w:pStyle w:val="P2"/>
      </w:pPr>
      <w:r>
        <w:fldChar w:fldCharType="begin"/>
      </w:r>
      <w:r>
        <w:instrText xml:space="preserve"> XE "para2:N13E32:[P2" </w:instrText>
      </w:r>
      <w:r>
        <w:fldChar w:fldCharType="end"/>
      </w:r>
      <w:r>
        <w:t>(c)</w:t>
      </w:r>
      <w:r>
        <w:tab/>
        <w:t>section 76 (calculation of working tax credit);</w:t>
      </w:r>
    </w:p>
    <w:p w:rsidR="00ED7735" w:rsidRDefault="00ED7735" w:rsidP="00ED7735">
      <w:pPr>
        <w:pStyle w:val="P2"/>
      </w:pPr>
      <w:r>
        <w:fldChar w:fldCharType="begin"/>
      </w:r>
      <w:r>
        <w:instrText xml:space="preserve"> XE "para2:N13E38:[P2" </w:instrText>
      </w:r>
      <w:r>
        <w:fldChar w:fldCharType="end"/>
      </w:r>
      <w:r>
        <w:t>(d)</w:t>
      </w:r>
      <w:r>
        <w:tab/>
        <w:t>section 92 (power to make consequential and supplementary provision: personal independence payment);</w:t>
      </w:r>
    </w:p>
    <w:p w:rsidR="00ED7735" w:rsidRDefault="00ED7735" w:rsidP="00ED7735">
      <w:pPr>
        <w:pStyle w:val="P2"/>
      </w:pPr>
      <w:r>
        <w:fldChar w:fldCharType="begin"/>
      </w:r>
      <w:r>
        <w:instrText xml:space="preserve"> XE "para2:N13E3E:[P2" </w:instrText>
      </w:r>
      <w:r>
        <w:fldChar w:fldCharType="end"/>
      </w:r>
      <w:r>
        <w:t>(e)</w:t>
      </w:r>
      <w:r>
        <w:tab/>
        <w:t xml:space="preserve">section 126(1) to (13) (tax credits: transfer of functions </w:t>
      </w:r>
      <w:proofErr w:type="spellStart"/>
      <w:r>
        <w:t>etc</w:t>
      </w:r>
      <w:proofErr w:type="spellEnd"/>
      <w:r>
        <w:t>);</w:t>
      </w:r>
    </w:p>
    <w:p w:rsidR="00ED7735" w:rsidRDefault="00ED7735" w:rsidP="00ED7735">
      <w:pPr>
        <w:pStyle w:val="P2"/>
      </w:pPr>
      <w:r>
        <w:lastRenderedPageBreak/>
        <w:fldChar w:fldCharType="begin"/>
      </w:r>
      <w:r>
        <w:instrText xml:space="preserve"> XE "para2:N13E44:[P2" </w:instrText>
      </w:r>
      <w:r>
        <w:fldChar w:fldCharType="end"/>
      </w:r>
      <w:r>
        <w:t>(f)</w:t>
      </w:r>
      <w:r>
        <w:tab/>
        <w:t>section 127(1) to (9) (information-sharing between Secretary of State and HMRC);</w:t>
      </w:r>
    </w:p>
    <w:p w:rsidR="00ED7735" w:rsidRDefault="00ED7735" w:rsidP="00ED7735">
      <w:pPr>
        <w:pStyle w:val="P2"/>
      </w:pPr>
      <w:r>
        <w:fldChar w:fldCharType="begin"/>
      </w:r>
      <w:r>
        <w:instrText xml:space="preserve"> XE "para2:N13E4A:[P2" </w:instrText>
      </w:r>
      <w:r>
        <w:fldChar w:fldCharType="end"/>
      </w:r>
      <w:r>
        <w:t>(g)</w:t>
      </w:r>
      <w:r>
        <w:tab/>
        <w:t>this Part, excluding Schedule 14 (repeals).</w:t>
      </w:r>
    </w:p>
    <w:p w:rsidR="00ED7735" w:rsidRDefault="00ED7735" w:rsidP="00ED7735">
      <w:pPr>
        <w:pStyle w:val="P1"/>
      </w:pPr>
      <w:r>
        <w:fldChar w:fldCharType="begin"/>
      </w:r>
      <w:r>
        <w:instrText xml:space="preserve"> XE "para1:N13E50:[P1" </w:instrText>
      </w:r>
      <w:r>
        <w:fldChar w:fldCharType="end"/>
      </w:r>
      <w:r>
        <w:t>(3)</w:t>
      </w:r>
      <w:r>
        <w:tab/>
        <w:t>Sections 128 and 129 extend to England and Wales only.</w:t>
      </w:r>
    </w:p>
    <w:p w:rsidR="00ED7735" w:rsidRDefault="00ED7735" w:rsidP="00ED7735">
      <w:pPr>
        <w:pStyle w:val="P1"/>
      </w:pPr>
      <w:r>
        <w:fldChar w:fldCharType="begin"/>
      </w:r>
      <w:r>
        <w:instrText xml:space="preserve"> XE "para1:N13E56:[P1" </w:instrText>
      </w:r>
      <w:r>
        <w:fldChar w:fldCharType="end"/>
      </w:r>
      <w:r>
        <w:t>(4)</w:t>
      </w:r>
      <w:r>
        <w:tab/>
        <w:t>Any amendment or repeal made by this Act has the same extent as the enactment to which it relates.</w:t>
      </w:r>
    </w:p>
    <w:p w:rsidR="00ED7735" w:rsidRDefault="00ED7735" w:rsidP="00ED7735">
      <w:pPr>
        <w:pStyle w:val="PHDR"/>
      </w:pPr>
      <w:r>
        <w:fldChar w:fldCharType="begin"/>
      </w:r>
      <w:r>
        <w:instrText xml:space="preserve"> XE "provision:N13E5C:[PHDR" </w:instrText>
      </w:r>
      <w:r>
        <w:fldChar w:fldCharType="end"/>
      </w:r>
      <w:r>
        <w:t>150</w:t>
      </w:r>
      <w:r>
        <w:tab/>
        <w:t>Commencement</w:t>
      </w:r>
    </w:p>
    <w:p w:rsidR="00ED7735" w:rsidRDefault="00ED7735" w:rsidP="00ED7735">
      <w:pPr>
        <w:pStyle w:val="P1"/>
      </w:pPr>
      <w:r>
        <w:fldChar w:fldCharType="begin"/>
      </w:r>
      <w:r>
        <w:instrText xml:space="preserve"> XE "para1:N13E80:[P1" </w:instrText>
      </w:r>
      <w:r>
        <w:fldChar w:fldCharType="end"/>
      </w:r>
      <w:r>
        <w:t>(1)</w:t>
      </w:r>
      <w:r>
        <w:tab/>
        <w:t>The following provisions of this Act come into force on the day on which it is passed—</w:t>
      </w:r>
    </w:p>
    <w:p w:rsidR="00ED7735" w:rsidRDefault="00ED7735" w:rsidP="00ED7735">
      <w:pPr>
        <w:pStyle w:val="P2"/>
      </w:pPr>
      <w:r>
        <w:fldChar w:fldCharType="begin"/>
      </w:r>
      <w:r>
        <w:instrText xml:space="preserve"> XE "para2:N13E86:[P2" </w:instrText>
      </w:r>
      <w:r>
        <w:fldChar w:fldCharType="end"/>
      </w:r>
      <w:r>
        <w:t>(a)</w:t>
      </w:r>
      <w:r>
        <w:tab/>
        <w:t>section 76 (calculation of working tax credit);</w:t>
      </w:r>
    </w:p>
    <w:p w:rsidR="00ED7735" w:rsidRDefault="00ED7735" w:rsidP="00ED7735">
      <w:pPr>
        <w:pStyle w:val="P2"/>
      </w:pPr>
      <w:r>
        <w:fldChar w:fldCharType="begin"/>
      </w:r>
      <w:r>
        <w:instrText xml:space="preserve"> XE "para2:N13E8C:[P2" </w:instrText>
      </w:r>
      <w:r>
        <w:fldChar w:fldCharType="end"/>
      </w:r>
      <w:r>
        <w:t>(b)</w:t>
      </w:r>
      <w:r>
        <w:tab/>
        <w:t>section 103 and Schedule 12 (supersession of decisions of former appellate bodies) (but see section 103(2));</w:t>
      </w:r>
    </w:p>
    <w:p w:rsidR="00ED7735" w:rsidRDefault="00ED7735" w:rsidP="00ED7735">
      <w:pPr>
        <w:pStyle w:val="P2"/>
      </w:pPr>
      <w:r>
        <w:fldChar w:fldCharType="begin"/>
      </w:r>
      <w:r>
        <w:instrText xml:space="preserve"> XE "para2:N13E92:[P2" </w:instrText>
      </w:r>
      <w:r>
        <w:fldChar w:fldCharType="end"/>
      </w:r>
      <w:r>
        <w:t>(c)</w:t>
      </w:r>
      <w:r>
        <w:tab/>
        <w:t>section 108 (application of Limitation Act 1980) (but see section 108(4));</w:t>
      </w:r>
    </w:p>
    <w:p w:rsidR="00ED7735" w:rsidRDefault="00ED7735" w:rsidP="00ED7735">
      <w:pPr>
        <w:pStyle w:val="P2"/>
      </w:pPr>
      <w:r>
        <w:fldChar w:fldCharType="begin"/>
      </w:r>
      <w:r>
        <w:instrText xml:space="preserve"> XE "para2:N13E98:[P2" </w:instrText>
      </w:r>
      <w:r>
        <w:fldChar w:fldCharType="end"/>
      </w:r>
      <w:r>
        <w:t>(d)</w:t>
      </w:r>
      <w:r>
        <w:tab/>
        <w:t xml:space="preserve">section 109 (recovery of fines </w:t>
      </w:r>
      <w:proofErr w:type="spellStart"/>
      <w:r>
        <w:t>etc</w:t>
      </w:r>
      <w:proofErr w:type="spellEnd"/>
      <w:r>
        <w:t xml:space="preserve"> by deductions from employment and support allowance) (but see section 109(3));</w:t>
      </w:r>
    </w:p>
    <w:p w:rsidR="00ED7735" w:rsidRDefault="00ED7735" w:rsidP="00ED7735">
      <w:pPr>
        <w:pStyle w:val="P2"/>
      </w:pPr>
      <w:r>
        <w:fldChar w:fldCharType="begin"/>
      </w:r>
      <w:r>
        <w:instrText xml:space="preserve"> XE "para2:N13E9E:[P2" </w:instrText>
      </w:r>
      <w:r>
        <w:fldChar w:fldCharType="end"/>
      </w:r>
      <w:r>
        <w:t>(e)</w:t>
      </w:r>
      <w:r>
        <w:tab/>
        <w:t xml:space="preserve">section 126 (tax credits: transfer of functions </w:t>
      </w:r>
      <w:proofErr w:type="spellStart"/>
      <w:r>
        <w:t>etc</w:t>
      </w:r>
      <w:proofErr w:type="spellEnd"/>
      <w:r>
        <w:t>);</w:t>
      </w:r>
    </w:p>
    <w:p w:rsidR="00ED7735" w:rsidRDefault="00ED7735" w:rsidP="00ED7735">
      <w:pPr>
        <w:pStyle w:val="P2"/>
      </w:pPr>
      <w:r>
        <w:fldChar w:fldCharType="begin"/>
      </w:r>
      <w:r>
        <w:instrText xml:space="preserve"> XE "para2:N13EA4:[P2" </w:instrText>
      </w:r>
      <w:r>
        <w:fldChar w:fldCharType="end"/>
      </w:r>
      <w:r>
        <w:t>(f)</w:t>
      </w:r>
      <w:r>
        <w:tab/>
        <w:t>this Part, excluding Schedule 14 (repeals).</w:t>
      </w:r>
    </w:p>
    <w:p w:rsidR="00ED7735" w:rsidRDefault="00ED7735" w:rsidP="00ED7735">
      <w:pPr>
        <w:pStyle w:val="P1"/>
      </w:pPr>
      <w:r>
        <w:fldChar w:fldCharType="begin"/>
      </w:r>
      <w:r>
        <w:instrText xml:space="preserve"> XE "para1:N13EAA:[P1" </w:instrText>
      </w:r>
      <w:r>
        <w:fldChar w:fldCharType="end"/>
      </w:r>
      <w:r>
        <w:t>(2)</w:t>
      </w:r>
      <w:r>
        <w:tab/>
        <w:t>The following provisions of this Act come into force at the end of the period of two months beginning with the day on which it is passed—</w:t>
      </w:r>
    </w:p>
    <w:p w:rsidR="00ED7735" w:rsidRDefault="00ED7735" w:rsidP="00ED7735">
      <w:pPr>
        <w:pStyle w:val="P2"/>
      </w:pPr>
      <w:r>
        <w:fldChar w:fldCharType="begin"/>
      </w:r>
      <w:r>
        <w:instrText xml:space="preserve"> XE "para2:N13EB0:[P2" </w:instrText>
      </w:r>
      <w:r>
        <w:fldChar w:fldCharType="end"/>
      </w:r>
      <w:r>
        <w:t>(a)</w:t>
      </w:r>
      <w:r>
        <w:tab/>
        <w:t>section 50 (dual entitlement to employment and support allowance and jobseeker’s allowance);</w:t>
      </w:r>
    </w:p>
    <w:p w:rsidR="00ED7735" w:rsidRDefault="00ED7735" w:rsidP="00ED7735">
      <w:pPr>
        <w:pStyle w:val="P2"/>
      </w:pPr>
      <w:r>
        <w:fldChar w:fldCharType="begin"/>
      </w:r>
      <w:r>
        <w:instrText xml:space="preserve"> XE "para2:N13EB6:[P2" </w:instrText>
      </w:r>
      <w:r>
        <w:fldChar w:fldCharType="end"/>
      </w:r>
      <w:r>
        <w:t>(b)</w:t>
      </w:r>
      <w:r>
        <w:tab/>
        <w:t xml:space="preserve">section 60 and Part 6 of Schedule 14 (claimants dependent on drugs </w:t>
      </w:r>
      <w:proofErr w:type="spellStart"/>
      <w:r>
        <w:t>etc</w:t>
      </w:r>
      <w:proofErr w:type="spellEnd"/>
      <w:r>
        <w:t>);</w:t>
      </w:r>
    </w:p>
    <w:p w:rsidR="00ED7735" w:rsidRDefault="00ED7735" w:rsidP="00ED7735">
      <w:pPr>
        <w:pStyle w:val="P2"/>
      </w:pPr>
      <w:r>
        <w:fldChar w:fldCharType="begin"/>
      </w:r>
      <w:r>
        <w:instrText xml:space="preserve"> XE "para2:N13EBC:[P2" </w:instrText>
      </w:r>
      <w:r>
        <w:fldChar w:fldCharType="end"/>
      </w:r>
      <w:r>
        <w:t>(c)</w:t>
      </w:r>
      <w:r>
        <w:tab/>
        <w:t>sections 71 and 72 (social fund: purposes of discretionary payments and determination of amount or value of budgeting loan);</w:t>
      </w:r>
    </w:p>
    <w:p w:rsidR="00ED7735" w:rsidRDefault="00ED7735" w:rsidP="00ED7735">
      <w:pPr>
        <w:pStyle w:val="P2"/>
      </w:pPr>
      <w:r>
        <w:fldChar w:fldCharType="begin"/>
      </w:r>
      <w:r>
        <w:instrText xml:space="preserve"> XE "para2:N13EC2:[P2" </w:instrText>
      </w:r>
      <w:r>
        <w:fldChar w:fldCharType="end"/>
      </w:r>
      <w:r>
        <w:t>(d)</w:t>
      </w:r>
      <w:r>
        <w:tab/>
        <w:t>section 107 (recovery of child benefit and guardian’s allowance);</w:t>
      </w:r>
    </w:p>
    <w:p w:rsidR="00ED7735" w:rsidRDefault="00ED7735" w:rsidP="00ED7735">
      <w:pPr>
        <w:pStyle w:val="P2"/>
      </w:pPr>
      <w:r>
        <w:fldChar w:fldCharType="begin"/>
      </w:r>
      <w:r>
        <w:instrText xml:space="preserve"> XE "para2:N13EC8:[P2" </w:instrText>
      </w:r>
      <w:r>
        <w:fldChar w:fldCharType="end"/>
      </w:r>
      <w:r>
        <w:t>(e)</w:t>
      </w:r>
      <w:r>
        <w:tab/>
        <w:t>section 111 (time limit for legal proceedings);</w:t>
      </w:r>
    </w:p>
    <w:p w:rsidR="00ED7735" w:rsidRDefault="00ED7735" w:rsidP="00ED7735">
      <w:pPr>
        <w:pStyle w:val="P2"/>
      </w:pPr>
      <w:r>
        <w:fldChar w:fldCharType="begin"/>
      </w:r>
      <w:r>
        <w:instrText xml:space="preserve"> XE "para2:N13ECE:[P2" </w:instrText>
      </w:r>
      <w:r>
        <w:fldChar w:fldCharType="end"/>
      </w:r>
      <w:r>
        <w:t>(f)</w:t>
      </w:r>
      <w:r>
        <w:tab/>
        <w:t>section 127 and Part 13 of Schedule 14 (information-sharing between Secretary of State and HMRC);</w:t>
      </w:r>
    </w:p>
    <w:p w:rsidR="00ED7735" w:rsidRDefault="00ED7735" w:rsidP="00ED7735">
      <w:pPr>
        <w:pStyle w:val="P2"/>
      </w:pPr>
      <w:r>
        <w:fldChar w:fldCharType="begin"/>
      </w:r>
      <w:r>
        <w:instrText xml:space="preserve"> XE "para2:N13ED4:[P2" </w:instrText>
      </w:r>
      <w:r>
        <w:fldChar w:fldCharType="end"/>
      </w:r>
      <w:r>
        <w:t>(g)</w:t>
      </w:r>
      <w:r>
        <w:tab/>
        <w:t xml:space="preserve">section 134 (information-sharing for social security or employment purposes </w:t>
      </w:r>
      <w:proofErr w:type="spellStart"/>
      <w:r>
        <w:t>etc</w:t>
      </w:r>
      <w:proofErr w:type="spellEnd"/>
      <w:r>
        <w:t>);</w:t>
      </w:r>
    </w:p>
    <w:p w:rsidR="00ED7735" w:rsidRDefault="00ED7735" w:rsidP="00ED7735">
      <w:pPr>
        <w:pStyle w:val="P2"/>
      </w:pPr>
      <w:r>
        <w:fldChar w:fldCharType="begin"/>
      </w:r>
      <w:r>
        <w:instrText xml:space="preserve"> XE "para2:N13EDA:[P2" </w:instrText>
      </w:r>
      <w:r>
        <w:fldChar w:fldCharType="end"/>
      </w:r>
      <w:r>
        <w:t>(h)</w:t>
      </w:r>
      <w:r>
        <w:tab/>
        <w:t>section 135 (functions of registration service);</w:t>
      </w:r>
    </w:p>
    <w:p w:rsidR="00ED7735" w:rsidRDefault="00ED7735" w:rsidP="00ED7735">
      <w:pPr>
        <w:pStyle w:val="P2"/>
      </w:pPr>
      <w:r>
        <w:fldChar w:fldCharType="begin"/>
      </w:r>
      <w:r>
        <w:instrText xml:space="preserve"> XE "para2:N13EE0:[P2" </w:instrText>
      </w:r>
      <w:r>
        <w:fldChar w:fldCharType="end"/>
      </w:r>
      <w:r>
        <w:t>(</w:t>
      </w:r>
      <w:proofErr w:type="spellStart"/>
      <w:r>
        <w:t>i</w:t>
      </w:r>
      <w:proofErr w:type="spellEnd"/>
      <w:r>
        <w:t>)</w:t>
      </w:r>
      <w:r>
        <w:tab/>
        <w:t>section 142 (exclusion of child support maintenance from individual voluntary arrangements);</w:t>
      </w:r>
    </w:p>
    <w:p w:rsidR="00ED7735" w:rsidRDefault="00ED7735" w:rsidP="00ED7735">
      <w:pPr>
        <w:pStyle w:val="P2"/>
      </w:pPr>
      <w:r>
        <w:fldChar w:fldCharType="begin"/>
      </w:r>
      <w:r>
        <w:instrText xml:space="preserve"> XE "para2:N13EE6:[P2" </w:instrText>
      </w:r>
      <w:r>
        <w:fldChar w:fldCharType="end"/>
      </w:r>
      <w:r>
        <w:t>(j)</w:t>
      </w:r>
      <w:r>
        <w:tab/>
        <w:t>section 145 and Schedule 13 (Social Mobility and Child Poverty Commission);</w:t>
      </w:r>
    </w:p>
    <w:p w:rsidR="00ED7735" w:rsidRDefault="00ED7735" w:rsidP="00ED7735">
      <w:pPr>
        <w:pStyle w:val="P2"/>
      </w:pPr>
      <w:r>
        <w:fldChar w:fldCharType="begin"/>
      </w:r>
      <w:r>
        <w:instrText xml:space="preserve"> XE "para2:N13EEC:[P2" </w:instrText>
      </w:r>
      <w:r>
        <w:fldChar w:fldCharType="end"/>
      </w:r>
      <w:r>
        <w:t>(k)</w:t>
      </w:r>
      <w:r>
        <w:tab/>
        <w:t>Part 2 of Schedule 14 (entitlement to jobseeker’s allowance without seeking employment).</w:t>
      </w:r>
    </w:p>
    <w:p w:rsidR="00ED7735" w:rsidRDefault="00ED7735" w:rsidP="00ED7735">
      <w:pPr>
        <w:pStyle w:val="P1"/>
      </w:pPr>
      <w:r>
        <w:fldChar w:fldCharType="begin"/>
      </w:r>
      <w:r>
        <w:instrText xml:space="preserve"> XE "para1:N13EF2:[P1" </w:instrText>
      </w:r>
      <w:r>
        <w:fldChar w:fldCharType="end"/>
      </w:r>
      <w:r>
        <w:t>(3)</w:t>
      </w:r>
      <w:r>
        <w:tab/>
        <w:t>The remaining provisions of this Act come into force on such day as the Secretary of State may by order made by statutory instrument appoint.</w:t>
      </w:r>
    </w:p>
    <w:p w:rsidR="00ED7735" w:rsidRDefault="00ED7735" w:rsidP="00ED7735">
      <w:pPr>
        <w:pStyle w:val="P1"/>
      </w:pPr>
      <w:r>
        <w:lastRenderedPageBreak/>
        <w:fldChar w:fldCharType="begin"/>
      </w:r>
      <w:r>
        <w:instrText xml:space="preserve"> XE "para1:N13EF8:[P1" </w:instrText>
      </w:r>
      <w:r>
        <w:fldChar w:fldCharType="end"/>
      </w:r>
      <w:r>
        <w:t>(4)</w:t>
      </w:r>
      <w:r>
        <w:tab/>
        <w:t>An order under subsection (3) may—</w:t>
      </w:r>
    </w:p>
    <w:p w:rsidR="00ED7735" w:rsidRDefault="00ED7735" w:rsidP="00ED7735">
      <w:pPr>
        <w:pStyle w:val="P2"/>
      </w:pPr>
      <w:r>
        <w:fldChar w:fldCharType="begin"/>
      </w:r>
      <w:r>
        <w:instrText xml:space="preserve"> XE "para2:N13EFE:[P2" </w:instrText>
      </w:r>
      <w:r>
        <w:fldChar w:fldCharType="end"/>
      </w:r>
      <w:r>
        <w:t>(a)</w:t>
      </w:r>
      <w:r>
        <w:tab/>
        <w:t>appoint different days for different purposes;</w:t>
      </w:r>
    </w:p>
    <w:p w:rsidR="00ED7735" w:rsidRDefault="00ED7735" w:rsidP="00ED7735">
      <w:pPr>
        <w:pStyle w:val="P2"/>
      </w:pPr>
      <w:r>
        <w:fldChar w:fldCharType="begin"/>
      </w:r>
      <w:r>
        <w:instrText xml:space="preserve"> XE "para2:N13F04:[P2" </w:instrText>
      </w:r>
      <w:r>
        <w:fldChar w:fldCharType="end"/>
      </w:r>
      <w:r>
        <w:t>(b)</w:t>
      </w:r>
      <w:r>
        <w:tab/>
        <w:t>appoint different days for different areas in relation to—</w:t>
      </w:r>
    </w:p>
    <w:p w:rsidR="00ED7735" w:rsidRDefault="00ED7735" w:rsidP="00ED7735">
      <w:pPr>
        <w:pStyle w:val="P3"/>
      </w:pPr>
      <w:r>
        <w:fldChar w:fldCharType="begin"/>
      </w:r>
      <w:r>
        <w:instrText xml:space="preserve"> XE "para3:N13F0A:[P3" </w:instrText>
      </w:r>
      <w:r>
        <w:fldChar w:fldCharType="end"/>
      </w:r>
      <w:r>
        <w:t>(</w:t>
      </w:r>
      <w:proofErr w:type="spellStart"/>
      <w:r>
        <w:t>i</w:t>
      </w:r>
      <w:proofErr w:type="spellEnd"/>
      <w:r>
        <w:t>)</w:t>
      </w:r>
      <w:r>
        <w:tab/>
        <w:t>any provision of Part 1 (universal credit) or of Part 1 of Schedule 14;</w:t>
      </w:r>
    </w:p>
    <w:p w:rsidR="00ED7735" w:rsidRDefault="00ED7735" w:rsidP="00ED7735">
      <w:pPr>
        <w:pStyle w:val="P3"/>
      </w:pPr>
      <w:r>
        <w:fldChar w:fldCharType="begin"/>
      </w:r>
      <w:r>
        <w:instrText xml:space="preserve"> XE "para3:N13F10:[P3" </w:instrText>
      </w:r>
      <w:r>
        <w:fldChar w:fldCharType="end"/>
      </w:r>
      <w:r>
        <w:t>(ii)</w:t>
      </w:r>
      <w:r>
        <w:tab/>
        <w:t>section 61 or 62 (entitlement to work: jobseeker’s allowance and employment and support allowance);</w:t>
      </w:r>
    </w:p>
    <w:p w:rsidR="00ED7735" w:rsidRDefault="00ED7735" w:rsidP="00ED7735">
      <w:pPr>
        <w:pStyle w:val="P3"/>
      </w:pPr>
      <w:r>
        <w:fldChar w:fldCharType="begin"/>
      </w:r>
      <w:r>
        <w:instrText xml:space="preserve"> XE "para3:N13F16:[P3" </w:instrText>
      </w:r>
      <w:r>
        <w:fldChar w:fldCharType="end"/>
      </w:r>
      <w:r>
        <w:t>(iii)</w:t>
      </w:r>
      <w:r>
        <w:tab/>
        <w:t>any provision of Part 4 (personal independence payment) or of Part 9 of Schedule 14;</w:t>
      </w:r>
    </w:p>
    <w:p w:rsidR="00ED7735" w:rsidRDefault="00ED7735" w:rsidP="00ED7735">
      <w:pPr>
        <w:pStyle w:val="P3"/>
      </w:pPr>
      <w:r>
        <w:fldChar w:fldCharType="begin"/>
      </w:r>
      <w:r>
        <w:instrText xml:space="preserve"> XE "para3:N13F1C:[P3" </w:instrText>
      </w:r>
      <w:r>
        <w:fldChar w:fldCharType="end"/>
      </w:r>
      <w:r>
        <w:t>(iv)</w:t>
      </w:r>
      <w:r>
        <w:tab/>
        <w:t>section 102 (consideration of revision before appeal);</w:t>
      </w:r>
    </w:p>
    <w:p w:rsidR="00ED7735" w:rsidRDefault="00ED7735" w:rsidP="00ED7735">
      <w:pPr>
        <w:pStyle w:val="P2"/>
      </w:pPr>
      <w:r>
        <w:fldChar w:fldCharType="begin"/>
      </w:r>
      <w:r>
        <w:instrText xml:space="preserve"> XE "para2:N13F22:[P2" </w:instrText>
      </w:r>
      <w:r>
        <w:fldChar w:fldCharType="end"/>
      </w:r>
      <w:r>
        <w:t>(c)</w:t>
      </w:r>
      <w:r>
        <w:tab/>
        <w:t>make such transitory or transitional provision, or savings, as the Secretary of State considers necessary or expedient.</w:t>
      </w:r>
    </w:p>
    <w:p w:rsidR="00ED7735" w:rsidRDefault="00ED7735" w:rsidP="00ED7735">
      <w:pPr>
        <w:pStyle w:val="CommentB"/>
      </w:pPr>
      <w:r>
        <w:fldChar w:fldCharType="begin"/>
      </w:r>
      <w:r>
        <w:instrText xml:space="preserve"> XE "comment:N13F28" </w:instrText>
      </w:r>
      <w:r>
        <w:fldChar w:fldCharType="end"/>
      </w:r>
      <w:r>
        <w:t>#</w:t>
      </w:r>
      <w:proofErr w:type="spellStart"/>
      <w:r>
        <w:t>CommentB</w:t>
      </w:r>
      <w:proofErr w:type="spellEnd"/>
    </w:p>
    <w:p w:rsidR="00ED7735" w:rsidRDefault="00ED7735" w:rsidP="00ED7735">
      <w:pPr>
        <w:pStyle w:val="n-GenericHead"/>
      </w:pPr>
      <w:r>
        <w:rPr>
          <w:b/>
          <w:bCs/>
        </w:rPr>
        <w:fldChar w:fldCharType="begin"/>
      </w:r>
      <w:r>
        <w:rPr>
          <w:b/>
          <w:bCs/>
        </w:rPr>
        <w:instrText xml:space="preserve"> XE "generic-hd:N13F2C:n-GenericHead" </w:instrText>
      </w:r>
      <w:r>
        <w:rPr>
          <w:b/>
          <w:bCs/>
        </w:rPr>
        <w:fldChar w:fldCharType="end"/>
      </w:r>
      <w:r>
        <w:rPr>
          <w:b/>
          <w:bCs/>
        </w:rPr>
        <w:t>Orders—</w:t>
      </w:r>
      <w:r>
        <w:t xml:space="preserve"> </w:t>
      </w:r>
    </w:p>
    <w:p w:rsidR="00ED7735" w:rsidRDefault="00ED7735" w:rsidP="00ED7735">
      <w:pPr>
        <w:pStyle w:val="n-Para"/>
      </w:pPr>
      <w:r>
        <w:fldChar w:fldCharType="begin"/>
      </w:r>
      <w:r>
        <w:instrText xml:space="preserve"> XE "para:N13F2F:n-Para" </w:instrText>
      </w:r>
      <w:r>
        <w:fldChar w:fldCharType="end"/>
      </w:r>
      <w:r>
        <w:t>Welfare Reform Act 2012 (Commencement No 1) Order, SI 2012/863.</w:t>
      </w:r>
    </w:p>
    <w:p w:rsidR="00ED7735" w:rsidRDefault="00ED7735" w:rsidP="00ED7735">
      <w:pPr>
        <w:pStyle w:val="n-Para"/>
      </w:pPr>
      <w:r>
        <w:fldChar w:fldCharType="begin"/>
      </w:r>
      <w:r>
        <w:instrText xml:space="preserve"> XE "para:N13F31:n-Para" </w:instrText>
      </w:r>
      <w:r>
        <w:fldChar w:fldCharType="end"/>
      </w:r>
      <w:r>
        <w:t>Welfare Reform Act 2012 (Commencement No 2) Order, SI 2012/1246.</w:t>
      </w:r>
    </w:p>
    <w:p w:rsidR="00ED7735" w:rsidRDefault="00ED7735" w:rsidP="00ED7735">
      <w:pPr>
        <w:pStyle w:val="n-Para"/>
      </w:pPr>
      <w:r>
        <w:fldChar w:fldCharType="begin"/>
      </w:r>
      <w:r>
        <w:instrText xml:space="preserve"> XE "para:N13F33:n-Para" </w:instrText>
      </w:r>
      <w:r>
        <w:fldChar w:fldCharType="end"/>
      </w:r>
      <w:r>
        <w:t>Welfare Reform Act 2012 (Commencement No 2) (Amendment) Order, SI 2012/1440.</w:t>
      </w:r>
    </w:p>
    <w:p w:rsidR="00ED7735" w:rsidRDefault="00ED7735" w:rsidP="00ED7735">
      <w:pPr>
        <w:pStyle w:val="n-Para"/>
      </w:pPr>
      <w:r>
        <w:fldChar w:fldCharType="begin"/>
      </w:r>
      <w:r>
        <w:instrText xml:space="preserve"> XE "para:N13F35:n-Para" </w:instrText>
      </w:r>
      <w:r>
        <w:fldChar w:fldCharType="end"/>
      </w:r>
      <w:r>
        <w:t>Welfare Reform Act 2012 (Commencement No 3, Savings Provision) Order, SI 2012/1651.</w:t>
      </w:r>
    </w:p>
    <w:p w:rsidR="00ED7735" w:rsidRDefault="00ED7735" w:rsidP="00ED7735">
      <w:pPr>
        <w:pStyle w:val="n-Para"/>
      </w:pPr>
      <w:r>
        <w:fldChar w:fldCharType="begin"/>
      </w:r>
      <w:r>
        <w:instrText xml:space="preserve"> XE "para:N13F37:n-Para" </w:instrText>
      </w:r>
      <w:r>
        <w:fldChar w:fldCharType="end"/>
      </w:r>
      <w:r>
        <w:t>Welfare Reform Act 2012 (Commencement No 4) Order, SI 2012/2530.</w:t>
      </w:r>
    </w:p>
    <w:p w:rsidR="00ED7735" w:rsidRDefault="00ED7735" w:rsidP="00ED7735">
      <w:pPr>
        <w:pStyle w:val="n-Para"/>
      </w:pPr>
      <w:r>
        <w:fldChar w:fldCharType="begin"/>
      </w:r>
      <w:r>
        <w:instrText xml:space="preserve"> XE "para:N13F39:n-Para" </w:instrText>
      </w:r>
      <w:r>
        <w:fldChar w:fldCharType="end"/>
      </w:r>
      <w:r>
        <w:t>Welfare Reform Act 2012 (Commencement No 5) Order, SI 2012/2946.</w:t>
      </w:r>
    </w:p>
    <w:p w:rsidR="00ED7735" w:rsidRDefault="00ED7735" w:rsidP="00ED7735">
      <w:pPr>
        <w:pStyle w:val="n-Para"/>
      </w:pPr>
      <w:r>
        <w:fldChar w:fldCharType="begin"/>
      </w:r>
      <w:r>
        <w:instrText xml:space="preserve"> XE "para:N13F3B:n-Para" </w:instrText>
      </w:r>
      <w:r>
        <w:fldChar w:fldCharType="end"/>
      </w:r>
      <w:r>
        <w:t>Welfare Reform Act 2012 (Commencement No 6 and Savings Provisions) Order, SI 2012/3090.</w:t>
      </w:r>
    </w:p>
    <w:p w:rsidR="00ED7735" w:rsidRDefault="00ED7735" w:rsidP="00ED7735">
      <w:pPr>
        <w:pStyle w:val="n-Para"/>
      </w:pPr>
      <w:r>
        <w:fldChar w:fldCharType="begin"/>
      </w:r>
      <w:r>
        <w:instrText xml:space="preserve"> XE "para:N13F3D:n-Para" </w:instrText>
      </w:r>
      <w:r>
        <w:fldChar w:fldCharType="end"/>
      </w:r>
      <w:r>
        <w:t>Welfare Reform Act 2012 (Commencement No 7) Order, SI 2013/178.</w:t>
      </w:r>
    </w:p>
    <w:p w:rsidR="00ED7735" w:rsidRDefault="00ED7735" w:rsidP="00ED7735">
      <w:pPr>
        <w:pStyle w:val="n-Para"/>
      </w:pPr>
      <w:r>
        <w:fldChar w:fldCharType="begin"/>
      </w:r>
      <w:r>
        <w:instrText xml:space="preserve"> XE "para:N13F3F:n-Para" </w:instrText>
      </w:r>
      <w:r>
        <w:fldChar w:fldCharType="end"/>
      </w:r>
      <w:r>
        <w:t>Welfare Reform Act 2012 (Commencement No 8 and Savings and Transitional Provisions) Order, SI 2013/358.</w:t>
      </w:r>
    </w:p>
    <w:p w:rsidR="00ED7735" w:rsidRDefault="00ED7735" w:rsidP="00ED7735">
      <w:pPr>
        <w:pStyle w:val="n-Para"/>
      </w:pPr>
      <w:r>
        <w:fldChar w:fldCharType="begin"/>
      </w:r>
      <w:r>
        <w:instrText xml:space="preserve"> XE "para:N13F41:n-Para" </w:instrText>
      </w:r>
      <w:r>
        <w:fldChar w:fldCharType="end"/>
      </w:r>
      <w:r>
        <w:t>Welfare Reform Act 2012 (Commencement No 9 and Transitional and Transitory Provisions and Commencement No 8 and Savings and Transitional Provisions (Amendment)) Order 2013, SI 2013/983.</w:t>
      </w:r>
    </w:p>
    <w:p w:rsidR="00ED7735" w:rsidRDefault="00ED7735" w:rsidP="00ED7735">
      <w:pPr>
        <w:pStyle w:val="n-Para"/>
      </w:pPr>
      <w:r>
        <w:fldChar w:fldCharType="begin"/>
      </w:r>
      <w:r>
        <w:instrText xml:space="preserve"> XE "para:N13F43:n-Para" </w:instrText>
      </w:r>
      <w:r>
        <w:fldChar w:fldCharType="end"/>
      </w:r>
      <w:r>
        <w:t>Welfare Reform Act 2012 (Commencement No 10) Order 2013, SI 2013/1250.</w:t>
      </w:r>
    </w:p>
    <w:p w:rsidR="00ED7735" w:rsidRDefault="00ED7735" w:rsidP="00ED7735">
      <w:pPr>
        <w:pStyle w:val="n-Para"/>
      </w:pPr>
      <w:r>
        <w:fldChar w:fldCharType="begin"/>
      </w:r>
      <w:r>
        <w:instrText xml:space="preserve"> XE "para:N13F45:n-Para" </w:instrText>
      </w:r>
      <w:r>
        <w:fldChar w:fldCharType="end"/>
      </w:r>
      <w:r>
        <w:t>Welfare Reform Act 2012 (Commencement No 11 and Transitional and Transitory Provisions and Commencement No 9 and Transitional and Transitory Provisions (Amendment)) Order 2013, SI 2013/1511.</w:t>
      </w:r>
    </w:p>
    <w:p w:rsidR="00ED7735" w:rsidRDefault="00ED7735" w:rsidP="00ED7735">
      <w:pPr>
        <w:pStyle w:val="n-Para"/>
      </w:pPr>
      <w:r>
        <w:fldChar w:fldCharType="begin"/>
      </w:r>
      <w:r>
        <w:instrText xml:space="preserve"> XE "para:N13F47:n-Para" </w:instrText>
      </w:r>
      <w:r>
        <w:fldChar w:fldCharType="end"/>
      </w:r>
      <w:r>
        <w:t>Welfare Reform Act 2012 (Commencement No 12) Order 2013, SI 2013/2534.</w:t>
      </w:r>
    </w:p>
    <w:p w:rsidR="00ED7735" w:rsidRDefault="00ED7735" w:rsidP="00ED7735">
      <w:pPr>
        <w:pStyle w:val="n-Para"/>
      </w:pPr>
      <w:r>
        <w:fldChar w:fldCharType="begin"/>
      </w:r>
      <w:r>
        <w:instrText xml:space="preserve"> XE "para:N13F49:n-Para" </w:instrText>
      </w:r>
      <w:r>
        <w:fldChar w:fldCharType="end"/>
      </w:r>
      <w:r>
        <w:t>Welfare Reform Act 2012 (Commencement No 13 and Transitional and Transitory Provisions) Order, SI 2013/2657.</w:t>
      </w:r>
    </w:p>
    <w:p w:rsidR="00ED7735" w:rsidRDefault="00ED7735" w:rsidP="00ED7735">
      <w:pPr>
        <w:pStyle w:val="n-Para"/>
      </w:pPr>
      <w:r>
        <w:fldChar w:fldCharType="begin"/>
      </w:r>
      <w:r>
        <w:instrText xml:space="preserve"> XE "para:N13F4B:n-Para" </w:instrText>
      </w:r>
      <w:r>
        <w:fldChar w:fldCharType="end"/>
      </w:r>
      <w:r>
        <w:t>Welfare Reform Act 2012 (Commencement No 14 and Transitional and Transitory Provisions) Order 2013, SI 2013/2846.</w:t>
      </w:r>
    </w:p>
    <w:p w:rsidR="00ED7735" w:rsidRDefault="00ED7735" w:rsidP="00ED7735">
      <w:pPr>
        <w:pStyle w:val="n-Para"/>
      </w:pPr>
      <w:r>
        <w:fldChar w:fldCharType="begin"/>
      </w:r>
      <w:r>
        <w:instrText xml:space="preserve"> XE "para:N13F4D:n-Para" </w:instrText>
      </w:r>
      <w:r>
        <w:fldChar w:fldCharType="end"/>
      </w:r>
      <w:r>
        <w:t>Child Maintenance and Other Payments Act 2008 (Commencement No 12 and Savings Provisions) and the Welfare Reform Act 2012 (Commencement No 15) Order 2013, SI 2013/2947.</w:t>
      </w:r>
    </w:p>
    <w:p w:rsidR="00ED7735" w:rsidRDefault="00ED7735" w:rsidP="00ED7735">
      <w:pPr>
        <w:pStyle w:val="n-Para"/>
      </w:pPr>
      <w:r>
        <w:fldChar w:fldCharType="begin"/>
      </w:r>
      <w:r>
        <w:instrText xml:space="preserve"> XE "para:N13F4F:n-Para" </w:instrText>
      </w:r>
      <w:r>
        <w:fldChar w:fldCharType="end"/>
      </w:r>
      <w:r>
        <w:t>Welfare Reform Act 2012 (Commencement No 16 and Transitional and Transitory Provisions) Order 2014, SI 2014/209.</w:t>
      </w:r>
    </w:p>
    <w:p w:rsidR="00ED7735" w:rsidRDefault="00ED7735" w:rsidP="00ED7735">
      <w:pPr>
        <w:pStyle w:val="n-Para"/>
      </w:pPr>
      <w:r>
        <w:fldChar w:fldCharType="begin"/>
      </w:r>
      <w:r>
        <w:instrText xml:space="preserve"> XE "para:N13F51:n-Para" </w:instrText>
      </w:r>
      <w:r>
        <w:fldChar w:fldCharType="end"/>
      </w:r>
      <w:r>
        <w:t>Welfare Reform Act 2012 (Commencement No 9, 11, 13, 14 and 16 and Transitional and Transitory Provisions (Amendment)) Order 2014, SI 2014/1452</w:t>
      </w:r>
    </w:p>
    <w:p w:rsidR="00ED7735" w:rsidRDefault="00ED7735" w:rsidP="00ED7735">
      <w:pPr>
        <w:pStyle w:val="n-Para"/>
      </w:pPr>
      <w:r>
        <w:lastRenderedPageBreak/>
        <w:fldChar w:fldCharType="begin"/>
      </w:r>
      <w:r>
        <w:instrText xml:space="preserve"> XE "para:N13F53:n-Para" </w:instrText>
      </w:r>
      <w:r>
        <w:fldChar w:fldCharType="end"/>
      </w:r>
      <w:r>
        <w:t>Welfare Reform Act 2012 (Commencement No 17 and Transitional and Transitory Provisions) Order 2014, SI 2014/1583</w:t>
      </w:r>
    </w:p>
    <w:p w:rsidR="00ED7735" w:rsidRDefault="00ED7735" w:rsidP="00ED7735">
      <w:pPr>
        <w:pStyle w:val="n-Para"/>
      </w:pPr>
      <w:r>
        <w:fldChar w:fldCharType="begin"/>
      </w:r>
      <w:r>
        <w:instrText xml:space="preserve"> XE "para:N13F55:n-Para" </w:instrText>
      </w:r>
      <w:r>
        <w:fldChar w:fldCharType="end"/>
      </w:r>
      <w:r>
        <w:t>Child Maintenance and Other Payments Act 2008 (Commencement No 14 and Transitional Provisions) and the Welfare Reform Act 2012 (Commencement No 18 and Transitional and Savings Provisions) Order, SI 2014/1635.</w:t>
      </w:r>
    </w:p>
    <w:p w:rsidR="00ED7735" w:rsidRDefault="00ED7735" w:rsidP="00ED7735">
      <w:pPr>
        <w:pStyle w:val="n-Para"/>
      </w:pPr>
      <w:r>
        <w:fldChar w:fldCharType="begin"/>
      </w:r>
      <w:r>
        <w:instrText xml:space="preserve"> XE "para:N13F57:n-Para" </w:instrText>
      </w:r>
      <w:r>
        <w:fldChar w:fldCharType="end"/>
      </w:r>
      <w:r>
        <w:t>Welfare Reform Act 2012 (Commencement No 9, 11, 13 14, 16 and 17 and Transitional and Transitory Provisions (Amendment)) Order 2014, SI 2014/1661.</w:t>
      </w:r>
    </w:p>
    <w:p w:rsidR="00ED7735" w:rsidRDefault="00ED7735" w:rsidP="00ED7735">
      <w:pPr>
        <w:pStyle w:val="n-Para"/>
      </w:pPr>
      <w:r>
        <w:fldChar w:fldCharType="begin"/>
      </w:r>
      <w:r>
        <w:instrText xml:space="preserve"> XE "para:N13F59:n-Para" </w:instrText>
      </w:r>
      <w:r>
        <w:fldChar w:fldCharType="end"/>
      </w:r>
      <w:r>
        <w:t>Welfare Reform Act 2012 (Commencement No 9, 11, 13, 14, 16 and 17 and Transitional and Transitory Provisions (Amendment) (No 2)) Order 2014, SI 2014/1923.</w:t>
      </w:r>
    </w:p>
    <w:p w:rsidR="00ED7735" w:rsidRDefault="00ED7735" w:rsidP="00ED7735">
      <w:pPr>
        <w:pStyle w:val="n-Para"/>
      </w:pPr>
      <w:r>
        <w:fldChar w:fldCharType="begin"/>
      </w:r>
      <w:r>
        <w:instrText xml:space="preserve"> XE "para:N13F5B:n-Para" </w:instrText>
      </w:r>
      <w:r>
        <w:fldChar w:fldCharType="end"/>
      </w:r>
      <w:r>
        <w:t>Welfare Reform Act 2012 (Commencement No 19 and Transitional and Transitory Provisions and Commencement No 9 and Transitional and Transitory Provisions (Amendment)) Order 2014, SI 2014/2321.</w:t>
      </w:r>
    </w:p>
    <w:p w:rsidR="00ED7735" w:rsidRDefault="00ED7735" w:rsidP="00ED7735">
      <w:pPr>
        <w:pStyle w:val="n-Para"/>
      </w:pPr>
      <w:r>
        <w:fldChar w:fldCharType="begin"/>
      </w:r>
      <w:r>
        <w:instrText xml:space="preserve"> XE "para:N13F5D:n-Para" </w:instrText>
      </w:r>
      <w:r>
        <w:fldChar w:fldCharType="end"/>
      </w:r>
      <w:r>
        <w:t>Welfare Reform Act 2012 (Commencement No 9, 11, 13 14, 16, 17 and 19 and Transitional and Transitory Provisions (Amendment)) Order 2014, SI 2014/3067.</w:t>
      </w:r>
    </w:p>
    <w:p w:rsidR="00ED7735" w:rsidRDefault="00ED7735" w:rsidP="00ED7735">
      <w:pPr>
        <w:pStyle w:val="n-Para"/>
      </w:pPr>
      <w:r>
        <w:fldChar w:fldCharType="begin"/>
      </w:r>
      <w:r>
        <w:instrText xml:space="preserve"> XE "para:N13F5F:n-Para" </w:instrText>
      </w:r>
      <w:r>
        <w:fldChar w:fldCharType="end"/>
      </w:r>
      <w:r>
        <w:t>Welfare Reform Act 2012 (Commencement No 9, 11, 13, 14, 16, 17 and 19 and Transitional and Transitory Provisions (Amendment)) Order 2015, SI 2015/32.</w:t>
      </w:r>
    </w:p>
    <w:p w:rsidR="00ED7735" w:rsidRDefault="00ED7735" w:rsidP="00ED7735">
      <w:pPr>
        <w:pStyle w:val="n-Para"/>
      </w:pPr>
      <w:r>
        <w:fldChar w:fldCharType="begin"/>
      </w:r>
      <w:r>
        <w:instrText xml:space="preserve"> XE "para:N13F61:n-Para" </w:instrText>
      </w:r>
      <w:r>
        <w:fldChar w:fldCharType="end"/>
      </w:r>
      <w:r>
        <w:t>Welfare Reform Act 2012 (Commencement No 21 and Transitional and Transitory Provisions) Order 2015, SI 2015/33.</w:t>
      </w:r>
    </w:p>
    <w:p w:rsidR="00ED7735" w:rsidRDefault="00ED7735" w:rsidP="00ED7735">
      <w:pPr>
        <w:pStyle w:val="n-Para"/>
      </w:pPr>
      <w:r>
        <w:fldChar w:fldCharType="begin"/>
      </w:r>
      <w:r>
        <w:instrText xml:space="preserve"> XE "para:N13F63:n-Para" </w:instrText>
      </w:r>
      <w:r>
        <w:fldChar w:fldCharType="end"/>
      </w:r>
      <w:r>
        <w:t>Welfare Reform Act 2012 (Commencement No 22 and Transitional and Transitory Provisions) Order 2015, SI 2015/101.</w:t>
      </w:r>
    </w:p>
    <w:p w:rsidR="00ED7735" w:rsidRDefault="00ED7735" w:rsidP="00ED7735">
      <w:pPr>
        <w:pStyle w:val="n-Para"/>
      </w:pPr>
      <w:r>
        <w:fldChar w:fldCharType="begin"/>
      </w:r>
      <w:r>
        <w:instrText xml:space="preserve"> XE "para:N13F65:n-Para" </w:instrText>
      </w:r>
      <w:r>
        <w:fldChar w:fldCharType="end"/>
      </w:r>
      <w:r>
        <w:t>Welfare Reform Act 2012 (Commencement No 23 and Transitional and Transitory Provisions) Order 2015, SI 2015/634.</w:t>
      </w:r>
    </w:p>
    <w:p w:rsidR="00ED7735" w:rsidRDefault="00ED7735" w:rsidP="00ED7735">
      <w:pPr>
        <w:pStyle w:val="n-Para"/>
      </w:pPr>
      <w:r>
        <w:fldChar w:fldCharType="begin"/>
      </w:r>
      <w:r>
        <w:instrText xml:space="preserve"> XE "para:N13F67:n-Para" </w:instrText>
      </w:r>
      <w:r>
        <w:fldChar w:fldCharType="end"/>
      </w:r>
      <w:r>
        <w:t>Welfare Reform Act 2012 (Commencement No 23 and Transitional and Transitory Provisions) (Amendment) Order 2015, SI 2015/740.</w:t>
      </w:r>
    </w:p>
    <w:p w:rsidR="00ED7735" w:rsidRDefault="00ED7735" w:rsidP="00ED7735">
      <w:pPr>
        <w:pStyle w:val="n-Para"/>
      </w:pPr>
      <w:r>
        <w:fldChar w:fldCharType="begin"/>
      </w:r>
      <w:r>
        <w:instrText xml:space="preserve"> XE "para:N13F69:n-Para" </w:instrText>
      </w:r>
      <w:r>
        <w:fldChar w:fldCharType="end"/>
      </w:r>
      <w:r>
        <w:t>Welfare Reform Act 2012 (Commencement No 24 and Transitional and Transitory Provisions and Commencement No 9 and Transitional and Transitory Provisions (Amendment)) Order 2015, SI 2015/1537.</w:t>
      </w:r>
    </w:p>
    <w:p w:rsidR="00ED7735" w:rsidRDefault="00ED7735" w:rsidP="00ED7735">
      <w:pPr>
        <w:pStyle w:val="CommentE"/>
      </w:pPr>
      <w:r>
        <w:fldChar w:fldCharType="begin"/>
      </w:r>
      <w:r>
        <w:instrText xml:space="preserve"> XE "comment:N13F28" </w:instrText>
      </w:r>
      <w:r>
        <w:fldChar w:fldCharType="end"/>
      </w:r>
      <w:r>
        <w:t>#</w:t>
      </w:r>
      <w:proofErr w:type="spellStart"/>
      <w:r>
        <w:t>CommentE</w:t>
      </w:r>
      <w:proofErr w:type="spellEnd"/>
    </w:p>
    <w:p w:rsidR="00ED7735" w:rsidRDefault="00ED7735" w:rsidP="00ED7735">
      <w:pPr>
        <w:pStyle w:val="PHDR"/>
      </w:pPr>
      <w:r>
        <w:fldChar w:fldCharType="begin"/>
      </w:r>
      <w:r>
        <w:instrText xml:space="preserve"> XE "provision:N13F6B:[PHDR" </w:instrText>
      </w:r>
      <w:r>
        <w:fldChar w:fldCharType="end"/>
      </w:r>
      <w:r>
        <w:t>151</w:t>
      </w:r>
      <w:r>
        <w:tab/>
        <w:t>Short title</w:t>
      </w:r>
    </w:p>
    <w:p w:rsidR="00ED7735" w:rsidRDefault="00ED7735" w:rsidP="00ED7735">
      <w:pPr>
        <w:pStyle w:val="P1"/>
      </w:pPr>
      <w:r>
        <w:fldChar w:fldCharType="begin"/>
      </w:r>
      <w:r>
        <w:instrText xml:space="preserve"> XE "para1:N13F8F:[P1" </w:instrText>
      </w:r>
      <w:r>
        <w:fldChar w:fldCharType="end"/>
      </w:r>
      <w:r>
        <w:t>This Act may be cited as the Welfare Reform Act 2012.</w:t>
      </w:r>
    </w:p>
    <w:p w:rsidR="00ED7735" w:rsidRDefault="00ED7735" w:rsidP="00ED7735">
      <w:pPr>
        <w:pStyle w:val="SCHD"/>
      </w:pPr>
      <w:r>
        <w:fldChar w:fldCharType="begin"/>
      </w:r>
      <w:r>
        <w:instrText xml:space="preserve"> XE "schedule-grp:N13F93:[BLKH" </w:instrText>
      </w:r>
      <w:r>
        <w:fldChar w:fldCharType="end"/>
      </w:r>
      <w:r>
        <w:t>[SCHD</w:t>
      </w:r>
    </w:p>
    <w:p w:rsidR="00ED7735" w:rsidRDefault="00ED7735" w:rsidP="00ED7735">
      <w:pPr>
        <w:pStyle w:val="SC"/>
      </w:pPr>
      <w:r>
        <w:fldChar w:fldCharType="begin"/>
      </w:r>
      <w:r>
        <w:instrText xml:space="preserve"> XE "title:N13FB0:[SC" </w:instrText>
      </w:r>
      <w:r>
        <w:fldChar w:fldCharType="end"/>
      </w:r>
      <w:r>
        <w:t>SCHEDULE 14</w:t>
      </w:r>
      <w:r>
        <w:br/>
        <w:t>Repeals</w:t>
      </w:r>
    </w:p>
    <w:p w:rsidR="00ED7735" w:rsidRDefault="00ED7735" w:rsidP="00ED7735">
      <w:pPr>
        <w:pStyle w:val="SCEN"/>
      </w:pPr>
      <w:r>
        <w:fldChar w:fldCharType="begin"/>
      </w:r>
      <w:r>
        <w:instrText xml:space="preserve"> XE "enabling-legislation:N13FB3:[SCEN" </w:instrText>
      </w:r>
      <w:r>
        <w:fldChar w:fldCharType="end"/>
      </w:r>
      <w:r>
        <w:t>Section 147</w:t>
      </w:r>
    </w:p>
    <w:p w:rsidR="00ED7735" w:rsidRDefault="00ED7735" w:rsidP="00ED7735">
      <w:pPr>
        <w:pStyle w:val="H1"/>
      </w:pPr>
      <w:r>
        <w:fldChar w:fldCharType="begin"/>
      </w:r>
      <w:r>
        <w:instrText xml:space="preserve"> XE "title:N13FD2:[H1" </w:instrText>
      </w:r>
      <w:r>
        <w:fldChar w:fldCharType="end"/>
      </w:r>
      <w:r>
        <w:t>Part 1</w:t>
      </w:r>
      <w:r>
        <w:br/>
        <w:t>Abolition of Benefits Superseded by Universal Credit</w:t>
      </w:r>
    </w:p>
    <w:p w:rsidR="00ED7735" w:rsidRDefault="00ED7735" w:rsidP="00ED7735">
      <w:pPr>
        <w:pStyle w:val="FTB"/>
      </w:pPr>
      <w:r>
        <w:fldChar w:fldCharType="begin"/>
      </w:r>
      <w:r>
        <w:instrText xml:space="preserve"> XE "table:N13FD5:FTB" </w:instrText>
      </w:r>
      <w:r>
        <w:fldChar w:fldCharType="end"/>
      </w:r>
      <w:r>
        <w:t>[FTB</w:t>
      </w:r>
    </w:p>
    <w:p w:rsidR="00ED7735" w:rsidRDefault="00ED7735" w:rsidP="00ED7735">
      <w:pPr>
        <w:pStyle w:val="TableB"/>
      </w:pPr>
      <w:r>
        <w:fldChar w:fldCharType="begin"/>
      </w:r>
      <w:r>
        <w:instrText xml:space="preserve"> XE "table:N13FD5:TableE" </w:instrText>
      </w:r>
      <w:r>
        <w:fldChar w:fldCharType="end"/>
      </w:r>
      <w:r>
        <w:t>#</w:t>
      </w:r>
      <w:proofErr w:type="spellStart"/>
      <w:r>
        <w:t>TableB</w:t>
      </w:r>
      <w:proofErr w:type="spellEnd"/>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929"/>
        <w:gridCol w:w="6123"/>
      </w:tblGrid>
      <w:tr w:rsidR="00ED7735" w:rsidTr="00AA6EB3">
        <w:trPr>
          <w:tblCellSpacing w:w="7" w:type="dxa"/>
        </w:trPr>
        <w:tc>
          <w:tcPr>
            <w:tcW w:w="0" w:type="auto"/>
            <w:tcBorders>
              <w:bottom w:val="single" w:sz="4" w:space="0" w:color="auto"/>
            </w:tcBorders>
            <w:vAlign w:val="center"/>
            <w:hideMark/>
          </w:tcPr>
          <w:p w:rsidR="00ED7735" w:rsidRDefault="00ED7735" w:rsidP="00AA6EB3">
            <w:pPr>
              <w:pStyle w:val="Table"/>
            </w:pPr>
            <w:r>
              <w:fldChar w:fldCharType="begin"/>
            </w:r>
            <w:r>
              <w:instrText xml:space="preserve"> XE "entry:N13FED:Table" </w:instrText>
            </w:r>
            <w:r>
              <w:fldChar w:fldCharType="end"/>
            </w:r>
            <w:r>
              <w:fldChar w:fldCharType="begin"/>
            </w:r>
            <w:r>
              <w:instrText xml:space="preserve"> XE "para:N13FF2:Table" </w:instrText>
            </w:r>
            <w:r>
              <w:fldChar w:fldCharType="end"/>
            </w:r>
            <w:r>
              <w:rPr>
                <w:i/>
                <w:iCs/>
              </w:rPr>
              <w:t>Short title and chapter</w:t>
            </w:r>
            <w:r>
              <w:t xml:space="preserve"> </w:t>
            </w:r>
          </w:p>
        </w:tc>
        <w:tc>
          <w:tcPr>
            <w:tcW w:w="0" w:type="auto"/>
            <w:tcBorders>
              <w:bottom w:val="single" w:sz="4" w:space="0" w:color="auto"/>
            </w:tcBorders>
            <w:vAlign w:val="center"/>
            <w:hideMark/>
          </w:tcPr>
          <w:p w:rsidR="00ED7735" w:rsidRDefault="00ED7735" w:rsidP="00AA6EB3">
            <w:pPr>
              <w:pStyle w:val="Table"/>
            </w:pPr>
            <w:r>
              <w:fldChar w:fldCharType="begin"/>
            </w:r>
            <w:r>
              <w:instrText xml:space="preserve"> XE "entry:N13FF6:Table" </w:instrText>
            </w:r>
            <w:r>
              <w:fldChar w:fldCharType="end"/>
            </w:r>
            <w:r>
              <w:fldChar w:fldCharType="begin"/>
            </w:r>
            <w:r>
              <w:instrText xml:space="preserve"> XE "para:N13FFC:Table" </w:instrText>
            </w:r>
            <w:r>
              <w:fldChar w:fldCharType="end"/>
            </w:r>
            <w:r>
              <w:rPr>
                <w:i/>
                <w:iCs/>
              </w:rPr>
              <w:t>Extent of repeal</w:t>
            </w:r>
            <w:r>
              <w:t xml:space="preserve"> </w:t>
            </w:r>
          </w:p>
        </w:tc>
      </w:tr>
      <w:tr w:rsidR="00ED7735" w:rsidTr="00AA6EB3">
        <w:trPr>
          <w:tblCellSpacing w:w="7" w:type="dxa"/>
        </w:trPr>
        <w:tc>
          <w:tcPr>
            <w:tcW w:w="0" w:type="auto"/>
            <w:tcBorders>
              <w:right w:val="single" w:sz="4" w:space="0" w:color="auto"/>
            </w:tcBorders>
            <w:vAlign w:val="center"/>
            <w:hideMark/>
          </w:tcPr>
          <w:p w:rsidR="00ED7735" w:rsidRDefault="00ED7735" w:rsidP="00AA6EB3">
            <w:pPr>
              <w:pStyle w:val="Table"/>
            </w:pPr>
            <w:r>
              <w:lastRenderedPageBreak/>
              <w:fldChar w:fldCharType="begin"/>
            </w:r>
            <w:r>
              <w:instrText xml:space="preserve"> XE "entry:N14002:Table" </w:instrText>
            </w:r>
            <w:r>
              <w:fldChar w:fldCharType="end"/>
            </w:r>
            <w:r>
              <w:fldChar w:fldCharType="begin"/>
            </w:r>
            <w:r>
              <w:instrText xml:space="preserve"> XE "para:N14007:Table" </w:instrText>
            </w:r>
            <w:r>
              <w:fldChar w:fldCharType="end"/>
            </w:r>
            <w:r>
              <w:t>Tax Credits Act 2002 (c 21)</w:t>
            </w:r>
          </w:p>
        </w:tc>
        <w:tc>
          <w:tcPr>
            <w:tcW w:w="0" w:type="auto"/>
            <w:vAlign w:val="center"/>
            <w:hideMark/>
          </w:tcPr>
          <w:p w:rsidR="00ED7735" w:rsidRDefault="00ED7735" w:rsidP="00AA6EB3">
            <w:pPr>
              <w:pStyle w:val="Table"/>
            </w:pPr>
            <w:r>
              <w:fldChar w:fldCharType="begin"/>
            </w:r>
            <w:r>
              <w:instrText xml:space="preserve"> XE "entry:N14009:Table" </w:instrText>
            </w:r>
            <w:r>
              <w:fldChar w:fldCharType="end"/>
            </w:r>
            <w:r>
              <w:fldChar w:fldCharType="begin"/>
            </w:r>
            <w:r>
              <w:instrText xml:space="preserve"> XE "para:N1400F:Table" </w:instrText>
            </w:r>
            <w:r>
              <w:fldChar w:fldCharType="end"/>
            </w:r>
            <w:r>
              <w:t>Part 1 (but not Schedule 1 or 3).</w:t>
            </w:r>
          </w:p>
        </w:tc>
      </w:tr>
      <w:tr w:rsidR="00ED7735" w:rsidTr="00AA6EB3">
        <w:trPr>
          <w:tblCellSpacing w:w="7" w:type="dxa"/>
        </w:trPr>
        <w:tc>
          <w:tcPr>
            <w:tcW w:w="0" w:type="auto"/>
            <w:tcBorders>
              <w:right w:val="single" w:sz="4" w:space="0" w:color="auto"/>
            </w:tcBorders>
            <w:vAlign w:val="center"/>
            <w:hideMark/>
          </w:tcPr>
          <w:p w:rsidR="00ED7735" w:rsidRDefault="00ED7735" w:rsidP="00AA6EB3">
            <w:pPr>
              <w:pStyle w:val="Table"/>
            </w:pPr>
            <w:r>
              <w:fldChar w:fldCharType="begin"/>
            </w:r>
            <w:r>
              <w:instrText xml:space="preserve"> XE "entry:N14013:Table" </w:instrText>
            </w:r>
            <w:r>
              <w:fldChar w:fldCharType="end"/>
            </w:r>
            <w:r>
              <w:fldChar w:fldCharType="begin"/>
            </w:r>
            <w:r>
              <w:instrText xml:space="preserve"> XE "para:N14018:Table" </w:instrText>
            </w:r>
            <w:r>
              <w:fldChar w:fldCharType="end"/>
            </w:r>
            <w:r>
              <w:t>Civil Partnership Act 2004 (c 33)</w:t>
            </w:r>
          </w:p>
        </w:tc>
        <w:tc>
          <w:tcPr>
            <w:tcW w:w="0" w:type="auto"/>
            <w:vAlign w:val="center"/>
            <w:hideMark/>
          </w:tcPr>
          <w:p w:rsidR="00ED7735" w:rsidRDefault="00ED7735" w:rsidP="00AA6EB3">
            <w:pPr>
              <w:pStyle w:val="Table"/>
            </w:pPr>
            <w:r>
              <w:fldChar w:fldCharType="begin"/>
            </w:r>
            <w:r>
              <w:instrText xml:space="preserve"> XE "entry:N1401A:Table" </w:instrText>
            </w:r>
            <w:r>
              <w:fldChar w:fldCharType="end"/>
            </w:r>
            <w:r>
              <w:fldChar w:fldCharType="begin"/>
            </w:r>
            <w:r>
              <w:instrText xml:space="preserve"> XE "para:N14020:Table" </w:instrText>
            </w:r>
            <w:r>
              <w:fldChar w:fldCharType="end"/>
            </w:r>
            <w:r>
              <w:t>In Schedule 24, paragraphs 42 to 46, 55, 118 to 122 and 144 to 147.</w:t>
            </w:r>
          </w:p>
        </w:tc>
      </w:tr>
    </w:tbl>
    <w:p w:rsidR="00ED7735" w:rsidRDefault="00ED7735" w:rsidP="00ED7735">
      <w:pPr>
        <w:pStyle w:val="TableE"/>
      </w:pPr>
      <w:r>
        <w:fldChar w:fldCharType="begin"/>
      </w:r>
      <w:r>
        <w:instrText xml:space="preserve"> XE "table:N13FD5:TableE" </w:instrText>
      </w:r>
      <w:r>
        <w:fldChar w:fldCharType="end"/>
      </w:r>
      <w:r>
        <w:t>#</w:t>
      </w:r>
      <w:proofErr w:type="spellStart"/>
      <w:r>
        <w:t>TableE</w:t>
      </w:r>
      <w:proofErr w:type="spellEnd"/>
    </w:p>
    <w:p w:rsidR="00ED7735" w:rsidRDefault="00ED7735" w:rsidP="00ED7735">
      <w:pPr>
        <w:pStyle w:val="FTE"/>
      </w:pPr>
      <w:r>
        <w:fldChar w:fldCharType="begin"/>
      </w:r>
      <w:r>
        <w:instrText xml:space="preserve"> XE "table:N13FD5:FTE" </w:instrText>
      </w:r>
      <w:r>
        <w:fldChar w:fldCharType="end"/>
      </w:r>
      <w:r>
        <w:t>[FTE</w:t>
      </w:r>
    </w:p>
    <w:p w:rsidR="00ED7735" w:rsidRDefault="00ED7735" w:rsidP="00ED7735">
      <w:pPr>
        <w:pStyle w:val="H1"/>
      </w:pPr>
      <w:r>
        <w:fldChar w:fldCharType="begin"/>
      </w:r>
      <w:r>
        <w:instrText xml:space="preserve"> XE "title:N1403D:[H1" </w:instrText>
      </w:r>
      <w:r>
        <w:fldChar w:fldCharType="end"/>
      </w:r>
      <w:r>
        <w:t>Part 13</w:t>
      </w:r>
      <w:r>
        <w:br/>
        <w:t>Information-Sharing Between Secretary of State and HMRC</w:t>
      </w:r>
    </w:p>
    <w:p w:rsidR="00ED7735" w:rsidRDefault="00ED7735" w:rsidP="00ED7735">
      <w:pPr>
        <w:pStyle w:val="FTB"/>
      </w:pPr>
      <w:r>
        <w:fldChar w:fldCharType="begin"/>
      </w:r>
      <w:r>
        <w:instrText xml:space="preserve"> XE "table:N14040:FTB" </w:instrText>
      </w:r>
      <w:r>
        <w:fldChar w:fldCharType="end"/>
      </w:r>
      <w:r>
        <w:t>[FTB</w:t>
      </w:r>
    </w:p>
    <w:p w:rsidR="00ED7735" w:rsidRDefault="00ED7735" w:rsidP="00ED7735">
      <w:pPr>
        <w:pStyle w:val="TableB"/>
      </w:pPr>
      <w:r>
        <w:fldChar w:fldCharType="begin"/>
      </w:r>
      <w:r>
        <w:instrText xml:space="preserve"> XE "table:N14040:TableE" </w:instrText>
      </w:r>
      <w:r>
        <w:fldChar w:fldCharType="end"/>
      </w:r>
      <w:r>
        <w:t>#</w:t>
      </w:r>
      <w:proofErr w:type="spellStart"/>
      <w:r>
        <w:t>TableB</w:t>
      </w:r>
      <w:proofErr w:type="spellEnd"/>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551"/>
        <w:gridCol w:w="3808"/>
      </w:tblGrid>
      <w:tr w:rsidR="00ED7735" w:rsidTr="00AA6EB3">
        <w:trPr>
          <w:tblCellSpacing w:w="7" w:type="dxa"/>
        </w:trPr>
        <w:tc>
          <w:tcPr>
            <w:tcW w:w="0" w:type="auto"/>
            <w:tcBorders>
              <w:bottom w:val="single" w:sz="4" w:space="0" w:color="auto"/>
            </w:tcBorders>
            <w:vAlign w:val="center"/>
            <w:hideMark/>
          </w:tcPr>
          <w:p w:rsidR="00ED7735" w:rsidRDefault="00ED7735" w:rsidP="00AA6EB3">
            <w:pPr>
              <w:pStyle w:val="Table"/>
            </w:pPr>
            <w:r>
              <w:fldChar w:fldCharType="begin"/>
            </w:r>
            <w:r>
              <w:instrText xml:space="preserve"> XE "entry:N14058:Table" </w:instrText>
            </w:r>
            <w:r>
              <w:fldChar w:fldCharType="end"/>
            </w:r>
            <w:r>
              <w:fldChar w:fldCharType="begin"/>
            </w:r>
            <w:r>
              <w:instrText xml:space="preserve"> XE "para:N1405D:Table" </w:instrText>
            </w:r>
            <w:r>
              <w:fldChar w:fldCharType="end"/>
            </w:r>
            <w:r>
              <w:rPr>
                <w:i/>
                <w:iCs/>
              </w:rPr>
              <w:t>Short title and chapter</w:t>
            </w:r>
            <w:r>
              <w:t xml:space="preserve"> </w:t>
            </w:r>
          </w:p>
        </w:tc>
        <w:tc>
          <w:tcPr>
            <w:tcW w:w="0" w:type="auto"/>
            <w:tcBorders>
              <w:bottom w:val="single" w:sz="4" w:space="0" w:color="auto"/>
            </w:tcBorders>
            <w:vAlign w:val="center"/>
            <w:hideMark/>
          </w:tcPr>
          <w:p w:rsidR="00ED7735" w:rsidRDefault="00ED7735" w:rsidP="00AA6EB3">
            <w:pPr>
              <w:pStyle w:val="Table"/>
            </w:pPr>
            <w:r>
              <w:fldChar w:fldCharType="begin"/>
            </w:r>
            <w:r>
              <w:instrText xml:space="preserve"> XE "entry:N14061:Table" </w:instrText>
            </w:r>
            <w:r>
              <w:fldChar w:fldCharType="end"/>
            </w:r>
            <w:r>
              <w:fldChar w:fldCharType="begin"/>
            </w:r>
            <w:r>
              <w:instrText xml:space="preserve"> XE "para:N14067:Table" </w:instrText>
            </w:r>
            <w:r>
              <w:fldChar w:fldCharType="end"/>
            </w:r>
            <w:r>
              <w:rPr>
                <w:i/>
                <w:iCs/>
              </w:rPr>
              <w:t>Extent of repeal</w:t>
            </w:r>
            <w:r>
              <w:t xml:space="preserve"> </w:t>
            </w:r>
          </w:p>
        </w:tc>
      </w:tr>
      <w:tr w:rsidR="00ED7735" w:rsidTr="00AA6EB3">
        <w:trPr>
          <w:tblCellSpacing w:w="7" w:type="dxa"/>
        </w:trPr>
        <w:tc>
          <w:tcPr>
            <w:tcW w:w="0" w:type="auto"/>
            <w:tcBorders>
              <w:right w:val="single" w:sz="4" w:space="0" w:color="auto"/>
            </w:tcBorders>
            <w:vAlign w:val="center"/>
            <w:hideMark/>
          </w:tcPr>
          <w:p w:rsidR="00ED7735" w:rsidRDefault="00ED7735" w:rsidP="00AA6EB3">
            <w:pPr>
              <w:pStyle w:val="Table"/>
            </w:pPr>
            <w:r>
              <w:fldChar w:fldCharType="begin"/>
            </w:r>
            <w:r>
              <w:instrText xml:space="preserve"> XE "entry:N1406D:Table" </w:instrText>
            </w:r>
            <w:r>
              <w:fldChar w:fldCharType="end"/>
            </w:r>
            <w:r>
              <w:fldChar w:fldCharType="begin"/>
            </w:r>
            <w:r>
              <w:instrText xml:space="preserve"> XE "para:N14072:Table" </w:instrText>
            </w:r>
            <w:r>
              <w:fldChar w:fldCharType="end"/>
            </w:r>
            <w:r>
              <w:t>Tax Credits Act 2002 (c 21).</w:t>
            </w:r>
          </w:p>
        </w:tc>
        <w:tc>
          <w:tcPr>
            <w:tcW w:w="0" w:type="auto"/>
            <w:vAlign w:val="center"/>
            <w:hideMark/>
          </w:tcPr>
          <w:p w:rsidR="00ED7735" w:rsidRDefault="00ED7735" w:rsidP="00AA6EB3">
            <w:pPr>
              <w:pStyle w:val="Table"/>
            </w:pPr>
            <w:r>
              <w:fldChar w:fldCharType="begin"/>
            </w:r>
            <w:r>
              <w:instrText xml:space="preserve"> XE "entry:N14074:Table" </w:instrText>
            </w:r>
            <w:r>
              <w:fldChar w:fldCharType="end"/>
            </w:r>
            <w:r>
              <w:fldChar w:fldCharType="begin"/>
            </w:r>
            <w:r>
              <w:instrText xml:space="preserve"> XE "para:N1407A:Table" </w:instrText>
            </w:r>
            <w:r>
              <w:fldChar w:fldCharType="end"/>
            </w:r>
            <w:r>
              <w:t>In Schedule 5—</w:t>
            </w:r>
            <w:r>
              <w:fldChar w:fldCharType="begin"/>
            </w:r>
            <w:r>
              <w:instrText xml:space="preserve"> XE "para:N1407C:Table" </w:instrText>
            </w:r>
            <w:r>
              <w:fldChar w:fldCharType="end"/>
            </w:r>
            <w:r>
              <w:br/>
              <w:t>(a) in paragraph 4(2) “social security or”;</w:t>
            </w:r>
            <w:r>
              <w:fldChar w:fldCharType="begin"/>
            </w:r>
            <w:r>
              <w:instrText xml:space="preserve"> XE "para:N1407F:Table" </w:instrText>
            </w:r>
            <w:r>
              <w:fldChar w:fldCharType="end"/>
            </w:r>
            <w:r>
              <w:br/>
              <w:t>(b) paragraph 4(3)</w:t>
            </w:r>
            <w:r>
              <w:fldChar w:fldCharType="begin"/>
            </w:r>
            <w:r>
              <w:instrText xml:space="preserve"> XE "para:N14082:Table" </w:instrText>
            </w:r>
            <w:r>
              <w:fldChar w:fldCharType="end"/>
            </w:r>
            <w:r>
              <w:br/>
              <w:t>(c) in paragraph 4(3A) “social security,”;</w:t>
            </w:r>
            <w:r>
              <w:fldChar w:fldCharType="begin"/>
            </w:r>
            <w:r>
              <w:instrText xml:space="preserve"> XE "para:N14085:Table" </w:instrText>
            </w:r>
            <w:r>
              <w:fldChar w:fldCharType="end"/>
            </w:r>
            <w:r>
              <w:br/>
              <w:t>(d) in paragraph 4(3B), “social security or”;</w:t>
            </w:r>
            <w:r>
              <w:fldChar w:fldCharType="begin"/>
            </w:r>
            <w:r>
              <w:instrText xml:space="preserve"> XE "para:N14088:Table" </w:instrText>
            </w:r>
            <w:r>
              <w:fldChar w:fldCharType="end"/>
            </w:r>
            <w:r>
              <w:br/>
              <w:t>(e) in paragraph 4(4), “(3) and”;</w:t>
            </w:r>
            <w:r>
              <w:fldChar w:fldCharType="begin"/>
            </w:r>
            <w:r>
              <w:instrText xml:space="preserve"> XE "para:N1408B:Table" </w:instrText>
            </w:r>
            <w:r>
              <w:fldChar w:fldCharType="end"/>
            </w:r>
            <w:r>
              <w:br/>
              <w:t>(f) in paragraph 6(1), “social security,”;</w:t>
            </w:r>
            <w:r>
              <w:fldChar w:fldCharType="begin"/>
            </w:r>
            <w:r>
              <w:instrText xml:space="preserve"> XE "para:N1408E:Table" </w:instrText>
            </w:r>
            <w:r>
              <w:fldChar w:fldCharType="end"/>
            </w:r>
            <w:r>
              <w:br/>
              <w:t>(g) in paragraph 6(1A), “social security,”</w:t>
            </w:r>
            <w:r>
              <w:fldChar w:fldCharType="begin"/>
            </w:r>
            <w:r>
              <w:instrText xml:space="preserve"> XE "para:N14091:Table" </w:instrText>
            </w:r>
            <w:r>
              <w:fldChar w:fldCharType="end"/>
            </w:r>
            <w:r>
              <w:br/>
              <w:t>(h) in paragraph 6(3) “social security or”;</w:t>
            </w:r>
            <w:r>
              <w:fldChar w:fldCharType="begin"/>
            </w:r>
            <w:r>
              <w:instrText xml:space="preserve"> XE "para:N14094:Table" </w:instrText>
            </w:r>
            <w:r>
              <w:fldChar w:fldCharType="end"/>
            </w:r>
            <w:r>
              <w:br/>
              <w:t>(</w:t>
            </w:r>
            <w:proofErr w:type="spellStart"/>
            <w:r>
              <w:t>i</w:t>
            </w:r>
            <w:proofErr w:type="spellEnd"/>
            <w:r>
              <w:t>) paragraph 12(a).</w:t>
            </w:r>
          </w:p>
        </w:tc>
      </w:tr>
    </w:tbl>
    <w:p w:rsidR="00ED7735" w:rsidRDefault="00ED7735" w:rsidP="00ED7735">
      <w:pPr>
        <w:pStyle w:val="TableE"/>
      </w:pPr>
      <w:r>
        <w:fldChar w:fldCharType="begin"/>
      </w:r>
      <w:r>
        <w:instrText xml:space="preserve"> XE "table:N14040:TableE" </w:instrText>
      </w:r>
      <w:r>
        <w:fldChar w:fldCharType="end"/>
      </w:r>
      <w:r>
        <w:t>#</w:t>
      </w:r>
      <w:proofErr w:type="spellStart"/>
      <w:r>
        <w:t>TableE</w:t>
      </w:r>
      <w:proofErr w:type="spellEnd"/>
    </w:p>
    <w:p w:rsidR="00ED7735" w:rsidRDefault="00ED7735" w:rsidP="00ED7735">
      <w:pPr>
        <w:pStyle w:val="FTE"/>
      </w:pPr>
      <w:r>
        <w:fldChar w:fldCharType="begin"/>
      </w:r>
      <w:r>
        <w:instrText xml:space="preserve"> XE "table:N14040:FTE" </w:instrText>
      </w:r>
      <w:r>
        <w:fldChar w:fldCharType="end"/>
      </w:r>
      <w:r>
        <w:t>[FTE</w:t>
      </w:r>
    </w:p>
    <w:p w:rsidR="00ED7735" w:rsidRDefault="00ED7735" w:rsidP="00ED7735">
      <w:pPr>
        <w:pStyle w:val="ACT"/>
      </w:pPr>
      <w:r>
        <w:fldChar w:fldCharType="begin"/>
      </w:r>
      <w:r>
        <w:instrText xml:space="preserve"> XE "act:N14097:ACT" </w:instrText>
      </w:r>
      <w:r>
        <w:fldChar w:fldCharType="end"/>
      </w:r>
      <w:r>
        <w:t>[ACT</w:t>
      </w:r>
    </w:p>
    <w:p w:rsidR="00ED7735" w:rsidRDefault="00ED7735" w:rsidP="00ED7735">
      <w:pPr>
        <w:pStyle w:val="PREL"/>
      </w:pPr>
      <w:r>
        <w:fldChar w:fldCharType="begin"/>
      </w:r>
      <w:r>
        <w:instrText xml:space="preserve"> XE "prelims:N140C5:PREL" </w:instrText>
      </w:r>
      <w:r>
        <w:fldChar w:fldCharType="end"/>
      </w:r>
      <w:r>
        <w:t>[PREL</w:t>
      </w:r>
    </w:p>
    <w:p w:rsidR="00ED7735" w:rsidRDefault="00ED7735" w:rsidP="00ED7735">
      <w:pPr>
        <w:pStyle w:val="P1"/>
      </w:pPr>
      <w:bookmarkStart w:id="0" w:name="_GoBack"/>
      <w:bookmarkEnd w:id="0"/>
    </w:p>
    <w:p w:rsidR="00745DC2" w:rsidRDefault="00ED7735"/>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35"/>
    <w:rsid w:val="006A35F9"/>
    <w:rsid w:val="00C7342F"/>
    <w:rsid w:val="00ED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3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7735"/>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ED7735"/>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ED7735"/>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ED7735"/>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D7735"/>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ED7735"/>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ED7735"/>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ED7735"/>
    <w:rPr>
      <w:rFonts w:ascii="Arial Bold" w:eastAsia="Times New Roman" w:hAnsi="Arial Bold" w:cs="Times New Roman"/>
      <w:b/>
      <w:sz w:val="20"/>
      <w:szCs w:val="20"/>
      <w:shd w:val="pct10" w:color="auto" w:fill="FFFFFF"/>
    </w:rPr>
  </w:style>
  <w:style w:type="paragraph" w:customStyle="1" w:styleId="n-ForAuthor">
    <w:name w:val="n-ForAuthor"/>
    <w:autoRedefine/>
    <w:rsid w:val="00ED7735"/>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ED7735"/>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ED7735"/>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ED7735"/>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ED7735"/>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ED7735"/>
    <w:rPr>
      <w:color w:val="008080"/>
    </w:rPr>
  </w:style>
  <w:style w:type="paragraph" w:customStyle="1" w:styleId="n-PartTitle">
    <w:name w:val="n-PartTitle"/>
    <w:rsid w:val="00ED7735"/>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ED7735"/>
    <w:rPr>
      <w:color w:val="3366FF"/>
    </w:rPr>
  </w:style>
  <w:style w:type="paragraph" w:customStyle="1" w:styleId="n-PartNumber2">
    <w:name w:val="n-PartNumber2"/>
    <w:basedOn w:val="n-PartNumber"/>
    <w:rsid w:val="00ED7735"/>
    <w:rPr>
      <w:color w:val="3366FF"/>
    </w:rPr>
  </w:style>
  <w:style w:type="paragraph" w:customStyle="1" w:styleId="n-PartTitle3">
    <w:name w:val="n-PartTitle3"/>
    <w:basedOn w:val="n-PartTitle2"/>
    <w:rsid w:val="00ED7735"/>
    <w:rPr>
      <w:color w:val="008080"/>
    </w:rPr>
  </w:style>
  <w:style w:type="paragraph" w:customStyle="1" w:styleId="n-ChapNumber">
    <w:name w:val="n-ChapNumber"/>
    <w:rsid w:val="00ED7735"/>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ED7735"/>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ED7735"/>
  </w:style>
  <w:style w:type="paragraph" w:customStyle="1" w:styleId="n-Head1">
    <w:name w:val="n-Head1"/>
    <w:rsid w:val="00ED7735"/>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ED7735"/>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ED7735"/>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ED7735"/>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ED7735"/>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ED7735"/>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ED7735"/>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ED7735"/>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ED7735"/>
    <w:rPr>
      <w:b w:val="0"/>
    </w:rPr>
  </w:style>
  <w:style w:type="paragraph" w:customStyle="1" w:styleId="n-SectionHead1">
    <w:name w:val="n-SectionHead1"/>
    <w:basedOn w:val="n-Head1"/>
    <w:next w:val="n-Para"/>
    <w:rsid w:val="00ED7735"/>
  </w:style>
  <w:style w:type="paragraph" w:customStyle="1" w:styleId="n-SectionHead2">
    <w:name w:val="n-SectionHead2"/>
    <w:basedOn w:val="n-Head2"/>
    <w:next w:val="n-Para"/>
    <w:rsid w:val="00ED7735"/>
  </w:style>
  <w:style w:type="paragraph" w:customStyle="1" w:styleId="n-SectionHead3">
    <w:name w:val="n-SectionHead3"/>
    <w:basedOn w:val="n-Head3"/>
    <w:next w:val="n-Para"/>
    <w:rsid w:val="00ED7735"/>
  </w:style>
  <w:style w:type="paragraph" w:customStyle="1" w:styleId="n-SectionHead4">
    <w:name w:val="n-SectionHead4"/>
    <w:basedOn w:val="n-Head4"/>
    <w:next w:val="n-Para"/>
    <w:rsid w:val="00ED7735"/>
  </w:style>
  <w:style w:type="paragraph" w:customStyle="1" w:styleId="n-SectionHead5">
    <w:name w:val="n-SectionHead5"/>
    <w:basedOn w:val="n-Head5"/>
    <w:next w:val="n-Para"/>
    <w:rsid w:val="00ED7735"/>
  </w:style>
  <w:style w:type="paragraph" w:customStyle="1" w:styleId="n-Appendices">
    <w:name w:val="n-Appendices"/>
    <w:basedOn w:val="n-Head1"/>
    <w:autoRedefine/>
    <w:rsid w:val="00ED7735"/>
  </w:style>
  <w:style w:type="paragraph" w:customStyle="1" w:styleId="AppendixPubB">
    <w:name w:val="#AppendixPub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ED773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ED773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ED773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ED773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ED7735"/>
    <w:rPr>
      <w:rFonts w:ascii="Arial Bold" w:hAnsi="Arial Bold"/>
    </w:rPr>
  </w:style>
  <w:style w:type="paragraph" w:customStyle="1" w:styleId="n-AppDivTitle">
    <w:name w:val="n-AppDivTitle"/>
    <w:basedOn w:val="n-AppPubTitle"/>
    <w:autoRedefine/>
    <w:rsid w:val="00ED7735"/>
    <w:rPr>
      <w:rFonts w:ascii="Arial" w:hAnsi="Arial"/>
      <w:b w:val="0"/>
    </w:rPr>
  </w:style>
  <w:style w:type="paragraph" w:customStyle="1" w:styleId="n-AppPartTitle">
    <w:name w:val="n-AppPartTitle"/>
    <w:basedOn w:val="n-AppDivTitle"/>
    <w:autoRedefine/>
    <w:rsid w:val="00ED7735"/>
    <w:rPr>
      <w:rFonts w:ascii="Arial Bold" w:hAnsi="Arial Bold"/>
      <w:b/>
      <w:sz w:val="32"/>
    </w:rPr>
  </w:style>
  <w:style w:type="paragraph" w:customStyle="1" w:styleId="n-AppChapTitle">
    <w:name w:val="n-AppChapTitle"/>
    <w:basedOn w:val="n-AppDivTitle"/>
    <w:autoRedefine/>
    <w:rsid w:val="00ED7735"/>
    <w:rPr>
      <w:i/>
      <w:sz w:val="32"/>
    </w:rPr>
  </w:style>
  <w:style w:type="paragraph" w:customStyle="1" w:styleId="n-SubTitle">
    <w:name w:val="n-SubTitle"/>
    <w:autoRedefine/>
    <w:rsid w:val="00ED7735"/>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ED7735"/>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ED7735"/>
    <w:rPr>
      <w:sz w:val="24"/>
    </w:rPr>
  </w:style>
  <w:style w:type="paragraph" w:customStyle="1" w:styleId="TOCB">
    <w:name w:val="#TOCB"/>
    <w:autoRedefine/>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ED773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ED7735"/>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ED7735"/>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ED7735"/>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ED7735"/>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ED7735"/>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ED7735"/>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ED7735"/>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ED7735"/>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ED7735"/>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ED7735"/>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ED7735"/>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ED7735"/>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ED7735"/>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ED7735"/>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ED7735"/>
    <w:pPr>
      <w:spacing w:before="120"/>
      <w:ind w:left="1418" w:firstLine="0"/>
    </w:pPr>
  </w:style>
  <w:style w:type="paragraph" w:customStyle="1" w:styleId="n-Quote2List2">
    <w:name w:val="n-Quote2List2"/>
    <w:basedOn w:val="n-Quote2List1"/>
    <w:autoRedefine/>
    <w:rsid w:val="00ED7735"/>
    <w:pPr>
      <w:ind w:left="1985"/>
    </w:pPr>
    <w:rPr>
      <w:szCs w:val="22"/>
    </w:rPr>
  </w:style>
  <w:style w:type="paragraph" w:customStyle="1" w:styleId="n-Quote2List2NextPara">
    <w:name w:val="n-Quote2List2NextPara"/>
    <w:autoRedefine/>
    <w:rsid w:val="00ED7735"/>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ED7735"/>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ED773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ED7735"/>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ED7735"/>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ED7735"/>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ED7735"/>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ED7735"/>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ED7735"/>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ED7735"/>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ED7735"/>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ED7735"/>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ED7735"/>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ED7735"/>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ED7735"/>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ED7735"/>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ED7735"/>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ED7735"/>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ED7735"/>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ED7735"/>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ED7735"/>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ED7735"/>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ED7735"/>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ED7735"/>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ED7735"/>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ED7735"/>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ED7735"/>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ED7735"/>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ED7735"/>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ED7735"/>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ED7735"/>
  </w:style>
  <w:style w:type="paragraph" w:customStyle="1" w:styleId="AddressB">
    <w:name w:val="#AddressB"/>
    <w:basedOn w:val="ExampleB"/>
    <w:autoRedefine/>
    <w:rsid w:val="00ED7735"/>
    <w:pPr>
      <w:shd w:val="clear" w:color="auto" w:fill="FFCC00"/>
    </w:pPr>
  </w:style>
  <w:style w:type="paragraph" w:customStyle="1" w:styleId="AddressE">
    <w:name w:val="#AddressE"/>
    <w:basedOn w:val="AddressB"/>
    <w:autoRedefine/>
    <w:rsid w:val="00ED7735"/>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ED7735"/>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ED7735"/>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ED7735"/>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ED7735"/>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ED7735"/>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ED7735"/>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ED7735"/>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ED7735"/>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ED7735"/>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ED7735"/>
    <w:pPr>
      <w:shd w:val="clear" w:color="auto" w:fill="99CC00"/>
    </w:pPr>
  </w:style>
  <w:style w:type="paragraph" w:customStyle="1" w:styleId="ScopeE">
    <w:name w:val="#ScopeE"/>
    <w:basedOn w:val="ScopeB"/>
    <w:autoRedefine/>
    <w:rsid w:val="00ED7735"/>
  </w:style>
  <w:style w:type="paragraph" w:customStyle="1" w:styleId="TableB">
    <w:name w:val="#TableB"/>
    <w:rsid w:val="00ED7735"/>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ED7735"/>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ED7735"/>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ED7735"/>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ED7735"/>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ED7735"/>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ED7735"/>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ED7735"/>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ED773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ED773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ED773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ED7735"/>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ED7735"/>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ED7735"/>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ED7735"/>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ED7735"/>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ED7735"/>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ED7735"/>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ED7735"/>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ED7735"/>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ED773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ED773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ED773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ED773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ED773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ED7735"/>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ED7735"/>
  </w:style>
  <w:style w:type="paragraph" w:customStyle="1" w:styleId="c-LegislationReferredTo">
    <w:name w:val="c-LegislationReferredTo"/>
    <w:basedOn w:val="c-CompaniesReferredTo"/>
    <w:autoRedefine/>
    <w:rsid w:val="00ED7735"/>
  </w:style>
  <w:style w:type="paragraph" w:customStyle="1" w:styleId="c-CaseName">
    <w:name w:val="c-CaseName"/>
    <w:rsid w:val="00ED7735"/>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ED7735"/>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ED7735"/>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ED7735"/>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ED7735"/>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ED7735"/>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ED7735"/>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ED7735"/>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ED7735"/>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ED7735"/>
  </w:style>
  <w:style w:type="paragraph" w:customStyle="1" w:styleId="c-DigestReporter">
    <w:name w:val="c-DigestReporter"/>
    <w:basedOn w:val="c-CourtReporter"/>
    <w:autoRedefine/>
    <w:rsid w:val="00ED7735"/>
    <w:rPr>
      <w:i/>
    </w:rPr>
  </w:style>
  <w:style w:type="paragraph" w:customStyle="1" w:styleId="c-Copyright">
    <w:name w:val="c-Copyright"/>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ED7735"/>
  </w:style>
  <w:style w:type="paragraph" w:customStyle="1" w:styleId="c-JudgmentReserved">
    <w:name w:val="c-JudgmentReserved"/>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ED7735"/>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ED7735"/>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ED773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ED7735"/>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ED7735"/>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ED7735"/>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ED7735"/>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ED7735"/>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ED773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ED773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ED773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ED7735"/>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ED7735"/>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ED7735"/>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ED7735"/>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ED7735"/>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ED7735"/>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ED7735"/>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ED7735"/>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ED7735"/>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ED7735"/>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ED7735"/>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ED7735"/>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ED7735"/>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ED773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ED7735"/>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ED7735"/>
    <w:pPr>
      <w:spacing w:before="240" w:after="0" w:line="240" w:lineRule="auto"/>
    </w:pPr>
    <w:rPr>
      <w:rFonts w:ascii="Arial" w:eastAsia="Times New Roman" w:hAnsi="Arial" w:cs="Times New Roman"/>
      <w:i/>
      <w:sz w:val="20"/>
      <w:szCs w:val="20"/>
      <w:lang w:eastAsia="en-GB"/>
    </w:rPr>
  </w:style>
  <w:style w:type="paragraph" w:customStyle="1" w:styleId="ENAF">
    <w:name w:val="[ENAF"/>
    <w:rsid w:val="00ED7735"/>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ED7735"/>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ED773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ED7735"/>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ED773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ED7735"/>
    <w:pPr>
      <w:spacing w:before="100" w:beforeAutospacing="1" w:after="100" w:afterAutospacing="1"/>
    </w:pPr>
  </w:style>
  <w:style w:type="paragraph" w:customStyle="1" w:styleId="H1">
    <w:name w:val="[H1"/>
    <w:rsid w:val="00ED7735"/>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ED7735"/>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ED7735"/>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ED7735"/>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ED7735"/>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ED7735"/>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ED7735"/>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ED773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ED7735"/>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ED773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ED7735"/>
    <w:pPr>
      <w:spacing w:before="240" w:after="0" w:line="240" w:lineRule="auto"/>
    </w:pPr>
    <w:rPr>
      <w:rFonts w:ascii="Arial" w:eastAsia="Times New Roman" w:hAnsi="Arial" w:cs="Times New Roman"/>
      <w:sz w:val="20"/>
      <w:szCs w:val="20"/>
      <w:lang w:eastAsia="en-GB"/>
    </w:rPr>
  </w:style>
  <w:style w:type="paragraph" w:customStyle="1" w:styleId="P2">
    <w:name w:val="[P2"/>
    <w:rsid w:val="00ED7735"/>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ED7735"/>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ED7735"/>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ED7735"/>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ED7735"/>
    <w:pPr>
      <w:ind w:left="3402"/>
    </w:pPr>
  </w:style>
  <w:style w:type="paragraph" w:customStyle="1" w:styleId="C1">
    <w:name w:val="[C1"/>
    <w:rsid w:val="00ED7735"/>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ED7735"/>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ED7735"/>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ED7735"/>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ED7735"/>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ED7735"/>
    <w:pPr>
      <w:ind w:left="2835"/>
    </w:pPr>
  </w:style>
  <w:style w:type="paragraph" w:customStyle="1" w:styleId="X1">
    <w:name w:val="[X1"/>
    <w:rsid w:val="00ED7735"/>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ED7735"/>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ED7735"/>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ED7735"/>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ED7735"/>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ED7735"/>
    <w:pPr>
      <w:ind w:left="3402" w:firstLine="284"/>
    </w:pPr>
  </w:style>
  <w:style w:type="paragraph" w:customStyle="1" w:styleId="ISOB">
    <w:name w:val="[ISO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ED7735"/>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ED7735"/>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ED773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ED773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ED7735"/>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ED7735"/>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ED7735"/>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ED7735"/>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ED7735"/>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ED7735"/>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ED7735"/>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ED7735"/>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ED7735"/>
    <w:pPr>
      <w:spacing w:before="100" w:beforeAutospacing="1" w:after="100" w:afterAutospacing="1"/>
    </w:pPr>
  </w:style>
  <w:style w:type="paragraph" w:customStyle="1" w:styleId="p-Subject">
    <w:name w:val="p-Subject"/>
    <w:basedOn w:val="p-Para"/>
    <w:rsid w:val="00ED7735"/>
  </w:style>
  <w:style w:type="paragraph" w:customStyle="1" w:styleId="p-Salutation">
    <w:name w:val="p-Salutation"/>
    <w:basedOn w:val="n-Para"/>
    <w:rsid w:val="00ED7735"/>
  </w:style>
  <w:style w:type="paragraph" w:customStyle="1" w:styleId="p-PrecTitle">
    <w:name w:val="p-PrecTitle"/>
    <w:rsid w:val="00ED7735"/>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ED7735"/>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ED7735"/>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ED7735"/>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ED7735"/>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ED773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ED7735"/>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ED7735"/>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ED7735"/>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ED7735"/>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ED7735"/>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ED7735"/>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ED773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ED7735"/>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ED7735"/>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ED7735"/>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ED7735"/>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ED7735"/>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ED7735"/>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ED7735"/>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ED7735"/>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ED7735"/>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ED7735"/>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ED7735"/>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ED7735"/>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ED7735"/>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ED7735"/>
    <w:rPr>
      <w:rFonts w:ascii="Arial Bold" w:hAnsi="Arial Bold"/>
      <w:b/>
    </w:rPr>
  </w:style>
  <w:style w:type="paragraph" w:customStyle="1" w:styleId="p-Clause2Head">
    <w:name w:val="p-Clause2Head"/>
    <w:basedOn w:val="p-Clause2"/>
    <w:autoRedefine/>
    <w:rsid w:val="00ED7735"/>
    <w:rPr>
      <w:rFonts w:ascii="Arial Bold" w:hAnsi="Arial Bold"/>
      <w:b/>
    </w:rPr>
  </w:style>
  <w:style w:type="paragraph" w:customStyle="1" w:styleId="p-Clause3Head">
    <w:name w:val="p-Clause3Head"/>
    <w:basedOn w:val="p-Clause3"/>
    <w:autoRedefine/>
    <w:rsid w:val="00ED7735"/>
    <w:rPr>
      <w:rFonts w:ascii="Arial Bold" w:hAnsi="Arial Bold"/>
      <w:b/>
    </w:rPr>
  </w:style>
  <w:style w:type="paragraph" w:customStyle="1" w:styleId="p-Clause4Head">
    <w:name w:val="p-Clause4Head"/>
    <w:basedOn w:val="p-Clause4"/>
    <w:autoRedefine/>
    <w:rsid w:val="00ED7735"/>
    <w:rPr>
      <w:rFonts w:ascii="Arial Bold" w:hAnsi="Arial Bold"/>
      <w:b/>
    </w:rPr>
  </w:style>
  <w:style w:type="paragraph" w:customStyle="1" w:styleId="p-Clause5Head">
    <w:name w:val="p-Clause5Head"/>
    <w:basedOn w:val="p-Clause5"/>
    <w:autoRedefine/>
    <w:rsid w:val="00ED7735"/>
    <w:rPr>
      <w:rFonts w:ascii="Arial Bold" w:hAnsi="Arial Bold"/>
      <w:b/>
    </w:rPr>
  </w:style>
  <w:style w:type="paragraph" w:customStyle="1" w:styleId="p-Clause6Head">
    <w:name w:val="p-Clause6Head"/>
    <w:basedOn w:val="p-Clause6"/>
    <w:next w:val="p-Clause6NextPara"/>
    <w:autoRedefine/>
    <w:rsid w:val="00ED7735"/>
    <w:rPr>
      <w:rFonts w:ascii="Arial Bold" w:hAnsi="Arial Bold"/>
      <w:b/>
    </w:rPr>
  </w:style>
  <w:style w:type="paragraph" w:customStyle="1" w:styleId="p-Clause7Head">
    <w:name w:val="p-Clause7Head"/>
    <w:basedOn w:val="p-Clause7"/>
    <w:autoRedefine/>
    <w:rsid w:val="00ED7735"/>
    <w:rPr>
      <w:rFonts w:ascii="Arial Bold" w:hAnsi="Arial Bold"/>
      <w:b/>
    </w:rPr>
  </w:style>
  <w:style w:type="paragraph" w:customStyle="1" w:styleId="p-Para">
    <w:name w:val="p-Para"/>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ED7735"/>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ED7735"/>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ED7735"/>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ED7735"/>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ED7735"/>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ED773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ED7735"/>
    <w:pPr>
      <w:spacing w:before="120"/>
    </w:pPr>
  </w:style>
  <w:style w:type="character" w:customStyle="1" w:styleId="FootnoteTextChar">
    <w:name w:val="Footnote Text Char"/>
    <w:basedOn w:val="DefaultParagraphFont"/>
    <w:link w:val="FootnoteText"/>
    <w:rsid w:val="00ED7735"/>
    <w:rPr>
      <w:rFonts w:ascii="Arial" w:eastAsia="Times New Roman" w:hAnsi="Arial" w:cs="Times New Roman"/>
      <w:sz w:val="20"/>
      <w:szCs w:val="20"/>
    </w:rPr>
  </w:style>
  <w:style w:type="paragraph" w:customStyle="1" w:styleId="n-ParaNumber2">
    <w:name w:val="n-ParaNumber2"/>
    <w:rsid w:val="00ED7735"/>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ED7735"/>
    <w:rPr>
      <w:iCs/>
      <w:noProof w:val="0"/>
      <w:color w:val="0000FF"/>
      <w:bdr w:val="none" w:sz="0" w:space="0" w:color="auto"/>
      <w:shd w:val="clear" w:color="auto" w:fill="auto"/>
      <w:lang w:val="en-GB"/>
    </w:rPr>
  </w:style>
  <w:style w:type="character" w:customStyle="1" w:styleId="xref">
    <w:name w:val="*xref"/>
    <w:basedOn w:val="paragraph-ref"/>
    <w:rsid w:val="00ED7735"/>
    <w:rPr>
      <w:b/>
      <w:bCs/>
      <w:smallCaps/>
      <w:noProof w:val="0"/>
      <w:color w:val="0000FF"/>
      <w:bdr w:val="none" w:sz="0" w:space="0" w:color="auto"/>
      <w:shd w:val="clear" w:color="auto" w:fill="auto"/>
      <w:lang w:val="en-GB"/>
    </w:rPr>
  </w:style>
  <w:style w:type="character" w:customStyle="1" w:styleId="chapter-ref">
    <w:name w:val="*chapter-ref"/>
    <w:rsid w:val="00ED7735"/>
    <w:rPr>
      <w:color w:val="0000FF"/>
    </w:rPr>
  </w:style>
  <w:style w:type="character" w:customStyle="1" w:styleId="citation">
    <w:name w:val="*citation"/>
    <w:basedOn w:val="DefaultParagraphFont"/>
    <w:rsid w:val="00ED7735"/>
  </w:style>
  <w:style w:type="character" w:customStyle="1" w:styleId="inlinequote">
    <w:name w:val="*inlinequote"/>
    <w:basedOn w:val="DefaultParagraphFont"/>
    <w:rsid w:val="00ED7735"/>
    <w:rPr>
      <w:noProof w:val="0"/>
      <w:color w:val="008000"/>
      <w:bdr w:val="none" w:sz="0" w:space="0" w:color="auto"/>
      <w:shd w:val="clear" w:color="auto" w:fill="auto"/>
      <w:lang w:val="en-GB"/>
    </w:rPr>
  </w:style>
  <w:style w:type="character" w:customStyle="1" w:styleId="postcode">
    <w:name w:val="*postcode"/>
    <w:basedOn w:val="inlinequote"/>
    <w:rsid w:val="00ED7735"/>
    <w:rPr>
      <w:noProof w:val="0"/>
      <w:color w:val="FF9900"/>
      <w:bdr w:val="none" w:sz="0" w:space="0" w:color="auto"/>
      <w:shd w:val="clear" w:color="auto" w:fill="auto"/>
      <w:lang w:val="en-GB"/>
    </w:rPr>
  </w:style>
  <w:style w:type="character" w:customStyle="1" w:styleId="addressurl">
    <w:name w:val="*addressurl"/>
    <w:basedOn w:val="inlinequote"/>
    <w:rsid w:val="00ED7735"/>
    <w:rPr>
      <w:noProof w:val="0"/>
      <w:color w:val="800080"/>
      <w:bdr w:val="none" w:sz="0" w:space="0" w:color="auto"/>
      <w:shd w:val="clear" w:color="auto" w:fill="auto"/>
      <w:lang w:val="en-GB"/>
    </w:rPr>
  </w:style>
  <w:style w:type="character" w:customStyle="1" w:styleId="fraction">
    <w:name w:val="*fraction"/>
    <w:basedOn w:val="DefaultParagraphFont"/>
    <w:rsid w:val="00ED7735"/>
    <w:rPr>
      <w:noProof w:val="0"/>
      <w:color w:val="FF00FF"/>
      <w:bdr w:val="none" w:sz="0" w:space="0" w:color="auto"/>
      <w:shd w:val="clear" w:color="auto" w:fill="auto"/>
      <w:lang w:val="en-GB"/>
    </w:rPr>
  </w:style>
  <w:style w:type="character" w:customStyle="1" w:styleId="authorname">
    <w:name w:val="*authorname"/>
    <w:basedOn w:val="DefaultParagraphFont"/>
    <w:rsid w:val="00ED7735"/>
    <w:rPr>
      <w:b/>
      <w:noProof w:val="0"/>
      <w:color w:val="800000"/>
      <w:bdr w:val="none" w:sz="0" w:space="0" w:color="auto"/>
      <w:shd w:val="clear" w:color="auto" w:fill="auto"/>
      <w:lang w:val="en-GB"/>
    </w:rPr>
  </w:style>
  <w:style w:type="character" w:customStyle="1" w:styleId="editorname">
    <w:name w:val="*editorname"/>
    <w:basedOn w:val="DefaultParagraphFont"/>
    <w:rsid w:val="00ED7735"/>
    <w:rPr>
      <w:b/>
      <w:noProof w:val="0"/>
      <w:color w:val="008000"/>
      <w:bdr w:val="none" w:sz="0" w:space="0" w:color="auto"/>
      <w:shd w:val="clear" w:color="auto" w:fill="auto"/>
      <w:lang w:val="en-GB"/>
    </w:rPr>
  </w:style>
  <w:style w:type="character" w:customStyle="1" w:styleId="authordetails">
    <w:name w:val="*authordetails"/>
    <w:basedOn w:val="DefaultParagraphFont"/>
    <w:rsid w:val="00ED7735"/>
    <w:rPr>
      <w:i/>
      <w:noProof w:val="0"/>
      <w:color w:val="800000"/>
      <w:bdr w:val="none" w:sz="0" w:space="0" w:color="auto"/>
      <w:shd w:val="clear" w:color="auto" w:fill="auto"/>
      <w:lang w:val="en-GB"/>
    </w:rPr>
  </w:style>
  <w:style w:type="character" w:customStyle="1" w:styleId="editordetails">
    <w:name w:val="*editordetails"/>
    <w:basedOn w:val="DefaultParagraphFont"/>
    <w:rsid w:val="00ED7735"/>
    <w:rPr>
      <w:i/>
      <w:noProof w:val="0"/>
      <w:color w:val="008000"/>
      <w:bdr w:val="none" w:sz="0" w:space="0" w:color="auto"/>
      <w:shd w:val="clear" w:color="auto" w:fill="auto"/>
      <w:lang w:val="en-GB"/>
    </w:rPr>
  </w:style>
  <w:style w:type="character" w:customStyle="1" w:styleId="fixed">
    <w:name w:val="*fixed"/>
    <w:basedOn w:val="DefaultParagraphFont"/>
    <w:rsid w:val="00ED7735"/>
    <w:rPr>
      <w:b/>
      <w:bCs/>
      <w:noProof w:val="0"/>
      <w:color w:val="00FF00"/>
      <w:bdr w:val="none" w:sz="0" w:space="0" w:color="auto"/>
      <w:shd w:val="clear" w:color="auto" w:fill="auto"/>
      <w:lang w:val="en-GB"/>
    </w:rPr>
  </w:style>
  <w:style w:type="character" w:customStyle="1" w:styleId="leader">
    <w:name w:val="*leader"/>
    <w:basedOn w:val="DefaultParagraphFont"/>
    <w:rsid w:val="00ED7735"/>
    <w:rPr>
      <w:b/>
      <w:bCs/>
      <w:noProof w:val="0"/>
      <w:color w:val="800000"/>
      <w:bdr w:val="none" w:sz="0" w:space="0" w:color="auto"/>
      <w:shd w:val="clear" w:color="auto" w:fill="auto"/>
      <w:lang w:val="en-GB"/>
    </w:rPr>
  </w:style>
  <w:style w:type="character" w:customStyle="1" w:styleId="footnoteid">
    <w:name w:val="*footnoteid"/>
    <w:basedOn w:val="DefaultParagraphFont"/>
    <w:rsid w:val="00ED7735"/>
    <w:rPr>
      <w:color w:val="0000FF"/>
      <w:vertAlign w:val="superscript"/>
    </w:rPr>
  </w:style>
  <w:style w:type="character" w:customStyle="1" w:styleId="endnoteid">
    <w:name w:val="*endnoteid"/>
    <w:basedOn w:val="DefaultParagraphFont"/>
    <w:rsid w:val="00ED7735"/>
    <w:rPr>
      <w:color w:val="FF00FF"/>
      <w:vertAlign w:val="superscript"/>
    </w:rPr>
  </w:style>
  <w:style w:type="character" w:customStyle="1" w:styleId="panel">
    <w:name w:val="*panel"/>
    <w:basedOn w:val="DefaultParagraphFont"/>
    <w:rsid w:val="00ED7735"/>
    <w:rPr>
      <w:noProof w:val="0"/>
      <w:color w:val="800080"/>
      <w:bdr w:val="none" w:sz="0" w:space="0" w:color="auto"/>
      <w:shd w:val="clear" w:color="auto" w:fill="auto"/>
      <w:lang w:val="en-GB"/>
    </w:rPr>
  </w:style>
  <w:style w:type="character" w:customStyle="1" w:styleId="status">
    <w:name w:val="*status"/>
    <w:basedOn w:val="inlinequote"/>
    <w:rsid w:val="00ED7735"/>
    <w:rPr>
      <w:noProof w:val="0"/>
      <w:color w:val="FF0000"/>
      <w:bdr w:val="none" w:sz="0" w:space="0" w:color="auto"/>
      <w:shd w:val="clear" w:color="auto" w:fill="auto"/>
      <w:lang w:val="en-GB"/>
    </w:rPr>
  </w:style>
  <w:style w:type="character" w:customStyle="1" w:styleId="mainjudgmentby">
    <w:name w:val="*mainjudgmentby"/>
    <w:basedOn w:val="DefaultParagraphFont"/>
    <w:rsid w:val="00ED7735"/>
    <w:rPr>
      <w:noProof w:val="0"/>
      <w:color w:val="008080"/>
      <w:bdr w:val="none" w:sz="0" w:space="0" w:color="auto"/>
      <w:shd w:val="clear" w:color="auto" w:fill="auto"/>
      <w:lang w:val="en-GB"/>
    </w:rPr>
  </w:style>
  <w:style w:type="character" w:customStyle="1" w:styleId="leadertext">
    <w:name w:val="*leadertext"/>
    <w:basedOn w:val="DefaultParagraphFont"/>
    <w:rsid w:val="00ED7735"/>
    <w:rPr>
      <w:i/>
      <w:color w:val="800000"/>
    </w:rPr>
  </w:style>
  <w:style w:type="character" w:styleId="FootnoteReference">
    <w:name w:val="footnote reference"/>
    <w:basedOn w:val="DefaultParagraphFont"/>
    <w:uiPriority w:val="99"/>
    <w:semiHidden/>
    <w:unhideWhenUsed/>
    <w:rsid w:val="00ED7735"/>
    <w:rPr>
      <w:vertAlign w:val="superscript"/>
    </w:rPr>
  </w:style>
  <w:style w:type="table" w:customStyle="1" w:styleId="n-ParaNumber21">
    <w:name w:val="n-ParaNumber21"/>
    <w:basedOn w:val="TableNormal"/>
    <w:rsid w:val="00ED7735"/>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ED7735"/>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ED7735"/>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ED7735"/>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ED7735"/>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ED7735"/>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ED7735"/>
  </w:style>
  <w:style w:type="paragraph" w:customStyle="1" w:styleId="n-SectionHead7">
    <w:name w:val="n-SectionHead7"/>
    <w:basedOn w:val="n-Head7"/>
    <w:next w:val="n-Para"/>
    <w:rsid w:val="00ED7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3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7735"/>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ED7735"/>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ED7735"/>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ED7735"/>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D7735"/>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ED7735"/>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ED7735"/>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ED7735"/>
    <w:rPr>
      <w:rFonts w:ascii="Arial Bold" w:eastAsia="Times New Roman" w:hAnsi="Arial Bold" w:cs="Times New Roman"/>
      <w:b/>
      <w:sz w:val="20"/>
      <w:szCs w:val="20"/>
      <w:shd w:val="pct10" w:color="auto" w:fill="FFFFFF"/>
    </w:rPr>
  </w:style>
  <w:style w:type="paragraph" w:customStyle="1" w:styleId="n-ForAuthor">
    <w:name w:val="n-ForAuthor"/>
    <w:autoRedefine/>
    <w:rsid w:val="00ED7735"/>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ED7735"/>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ED7735"/>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ED7735"/>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ED7735"/>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ED7735"/>
    <w:rPr>
      <w:color w:val="008080"/>
    </w:rPr>
  </w:style>
  <w:style w:type="paragraph" w:customStyle="1" w:styleId="n-PartTitle">
    <w:name w:val="n-PartTitle"/>
    <w:rsid w:val="00ED7735"/>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ED7735"/>
    <w:rPr>
      <w:color w:val="3366FF"/>
    </w:rPr>
  </w:style>
  <w:style w:type="paragraph" w:customStyle="1" w:styleId="n-PartNumber2">
    <w:name w:val="n-PartNumber2"/>
    <w:basedOn w:val="n-PartNumber"/>
    <w:rsid w:val="00ED7735"/>
    <w:rPr>
      <w:color w:val="3366FF"/>
    </w:rPr>
  </w:style>
  <w:style w:type="paragraph" w:customStyle="1" w:styleId="n-PartTitle3">
    <w:name w:val="n-PartTitle3"/>
    <w:basedOn w:val="n-PartTitle2"/>
    <w:rsid w:val="00ED7735"/>
    <w:rPr>
      <w:color w:val="008080"/>
    </w:rPr>
  </w:style>
  <w:style w:type="paragraph" w:customStyle="1" w:styleId="n-ChapNumber">
    <w:name w:val="n-ChapNumber"/>
    <w:rsid w:val="00ED7735"/>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ED7735"/>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ED7735"/>
  </w:style>
  <w:style w:type="paragraph" w:customStyle="1" w:styleId="n-Head1">
    <w:name w:val="n-Head1"/>
    <w:rsid w:val="00ED7735"/>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ED7735"/>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ED7735"/>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ED7735"/>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ED7735"/>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ED7735"/>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ED7735"/>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ED7735"/>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ED7735"/>
    <w:rPr>
      <w:b w:val="0"/>
    </w:rPr>
  </w:style>
  <w:style w:type="paragraph" w:customStyle="1" w:styleId="n-SectionHead1">
    <w:name w:val="n-SectionHead1"/>
    <w:basedOn w:val="n-Head1"/>
    <w:next w:val="n-Para"/>
    <w:rsid w:val="00ED7735"/>
  </w:style>
  <w:style w:type="paragraph" w:customStyle="1" w:styleId="n-SectionHead2">
    <w:name w:val="n-SectionHead2"/>
    <w:basedOn w:val="n-Head2"/>
    <w:next w:val="n-Para"/>
    <w:rsid w:val="00ED7735"/>
  </w:style>
  <w:style w:type="paragraph" w:customStyle="1" w:styleId="n-SectionHead3">
    <w:name w:val="n-SectionHead3"/>
    <w:basedOn w:val="n-Head3"/>
    <w:next w:val="n-Para"/>
    <w:rsid w:val="00ED7735"/>
  </w:style>
  <w:style w:type="paragraph" w:customStyle="1" w:styleId="n-SectionHead4">
    <w:name w:val="n-SectionHead4"/>
    <w:basedOn w:val="n-Head4"/>
    <w:next w:val="n-Para"/>
    <w:rsid w:val="00ED7735"/>
  </w:style>
  <w:style w:type="paragraph" w:customStyle="1" w:styleId="n-SectionHead5">
    <w:name w:val="n-SectionHead5"/>
    <w:basedOn w:val="n-Head5"/>
    <w:next w:val="n-Para"/>
    <w:rsid w:val="00ED7735"/>
  </w:style>
  <w:style w:type="paragraph" w:customStyle="1" w:styleId="n-Appendices">
    <w:name w:val="n-Appendices"/>
    <w:basedOn w:val="n-Head1"/>
    <w:autoRedefine/>
    <w:rsid w:val="00ED7735"/>
  </w:style>
  <w:style w:type="paragraph" w:customStyle="1" w:styleId="AppendixPubB">
    <w:name w:val="#AppendixPub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ED773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ED773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ED773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ED773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ED7735"/>
    <w:rPr>
      <w:rFonts w:ascii="Arial Bold" w:hAnsi="Arial Bold"/>
    </w:rPr>
  </w:style>
  <w:style w:type="paragraph" w:customStyle="1" w:styleId="n-AppDivTitle">
    <w:name w:val="n-AppDivTitle"/>
    <w:basedOn w:val="n-AppPubTitle"/>
    <w:autoRedefine/>
    <w:rsid w:val="00ED7735"/>
    <w:rPr>
      <w:rFonts w:ascii="Arial" w:hAnsi="Arial"/>
      <w:b w:val="0"/>
    </w:rPr>
  </w:style>
  <w:style w:type="paragraph" w:customStyle="1" w:styleId="n-AppPartTitle">
    <w:name w:val="n-AppPartTitle"/>
    <w:basedOn w:val="n-AppDivTitle"/>
    <w:autoRedefine/>
    <w:rsid w:val="00ED7735"/>
    <w:rPr>
      <w:rFonts w:ascii="Arial Bold" w:hAnsi="Arial Bold"/>
      <w:b/>
      <w:sz w:val="32"/>
    </w:rPr>
  </w:style>
  <w:style w:type="paragraph" w:customStyle="1" w:styleId="n-AppChapTitle">
    <w:name w:val="n-AppChapTitle"/>
    <w:basedOn w:val="n-AppDivTitle"/>
    <w:autoRedefine/>
    <w:rsid w:val="00ED7735"/>
    <w:rPr>
      <w:i/>
      <w:sz w:val="32"/>
    </w:rPr>
  </w:style>
  <w:style w:type="paragraph" w:customStyle="1" w:styleId="n-SubTitle">
    <w:name w:val="n-SubTitle"/>
    <w:autoRedefine/>
    <w:rsid w:val="00ED7735"/>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ED7735"/>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ED7735"/>
    <w:rPr>
      <w:sz w:val="24"/>
    </w:rPr>
  </w:style>
  <w:style w:type="paragraph" w:customStyle="1" w:styleId="TOCB">
    <w:name w:val="#TOCB"/>
    <w:autoRedefine/>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ED773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ED7735"/>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ED7735"/>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ED7735"/>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ED7735"/>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ED7735"/>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ED7735"/>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ED7735"/>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ED7735"/>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ED7735"/>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ED7735"/>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ED7735"/>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ED7735"/>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ED7735"/>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ED7735"/>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ED7735"/>
    <w:pPr>
      <w:spacing w:before="120"/>
      <w:ind w:left="1418" w:firstLine="0"/>
    </w:pPr>
  </w:style>
  <w:style w:type="paragraph" w:customStyle="1" w:styleId="n-Quote2List2">
    <w:name w:val="n-Quote2List2"/>
    <w:basedOn w:val="n-Quote2List1"/>
    <w:autoRedefine/>
    <w:rsid w:val="00ED7735"/>
    <w:pPr>
      <w:ind w:left="1985"/>
    </w:pPr>
    <w:rPr>
      <w:szCs w:val="22"/>
    </w:rPr>
  </w:style>
  <w:style w:type="paragraph" w:customStyle="1" w:styleId="n-Quote2List2NextPara">
    <w:name w:val="n-Quote2List2NextPara"/>
    <w:autoRedefine/>
    <w:rsid w:val="00ED7735"/>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ED7735"/>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ED773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ED7735"/>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ED7735"/>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ED7735"/>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ED7735"/>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ED7735"/>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ED7735"/>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ED7735"/>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ED7735"/>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ED7735"/>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ED7735"/>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ED7735"/>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ED7735"/>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ED7735"/>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ED7735"/>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ED7735"/>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ED7735"/>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ED7735"/>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ED7735"/>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ED7735"/>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ED7735"/>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ED7735"/>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ED7735"/>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ED7735"/>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ED7735"/>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ED7735"/>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ED7735"/>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ED7735"/>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ED7735"/>
  </w:style>
  <w:style w:type="paragraph" w:customStyle="1" w:styleId="AddressB">
    <w:name w:val="#AddressB"/>
    <w:basedOn w:val="ExampleB"/>
    <w:autoRedefine/>
    <w:rsid w:val="00ED7735"/>
    <w:pPr>
      <w:shd w:val="clear" w:color="auto" w:fill="FFCC00"/>
    </w:pPr>
  </w:style>
  <w:style w:type="paragraph" w:customStyle="1" w:styleId="AddressE">
    <w:name w:val="#AddressE"/>
    <w:basedOn w:val="AddressB"/>
    <w:autoRedefine/>
    <w:rsid w:val="00ED7735"/>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ED7735"/>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ED7735"/>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ED7735"/>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ED7735"/>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ED7735"/>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ED7735"/>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ED7735"/>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ED7735"/>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ED7735"/>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ED7735"/>
    <w:pPr>
      <w:shd w:val="clear" w:color="auto" w:fill="99CC00"/>
    </w:pPr>
  </w:style>
  <w:style w:type="paragraph" w:customStyle="1" w:styleId="ScopeE">
    <w:name w:val="#ScopeE"/>
    <w:basedOn w:val="ScopeB"/>
    <w:autoRedefine/>
    <w:rsid w:val="00ED7735"/>
  </w:style>
  <w:style w:type="paragraph" w:customStyle="1" w:styleId="TableB">
    <w:name w:val="#TableB"/>
    <w:rsid w:val="00ED7735"/>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ED7735"/>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ED7735"/>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ED7735"/>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ED7735"/>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ED7735"/>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ED7735"/>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ED7735"/>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ED773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ED773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ED773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ED7735"/>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ED7735"/>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ED7735"/>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ED7735"/>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ED7735"/>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ED7735"/>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ED7735"/>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ED7735"/>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ED7735"/>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ED773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ED773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ED773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ED773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ED773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ED7735"/>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ED7735"/>
  </w:style>
  <w:style w:type="paragraph" w:customStyle="1" w:styleId="c-LegislationReferredTo">
    <w:name w:val="c-LegislationReferredTo"/>
    <w:basedOn w:val="c-CompaniesReferredTo"/>
    <w:autoRedefine/>
    <w:rsid w:val="00ED7735"/>
  </w:style>
  <w:style w:type="paragraph" w:customStyle="1" w:styleId="c-CaseName">
    <w:name w:val="c-CaseName"/>
    <w:rsid w:val="00ED7735"/>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ED7735"/>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ED7735"/>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ED7735"/>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ED7735"/>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ED7735"/>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ED7735"/>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ED7735"/>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ED7735"/>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ED7735"/>
  </w:style>
  <w:style w:type="paragraph" w:customStyle="1" w:styleId="c-DigestReporter">
    <w:name w:val="c-DigestReporter"/>
    <w:basedOn w:val="c-CourtReporter"/>
    <w:autoRedefine/>
    <w:rsid w:val="00ED7735"/>
    <w:rPr>
      <w:i/>
    </w:rPr>
  </w:style>
  <w:style w:type="paragraph" w:customStyle="1" w:styleId="c-Copyright">
    <w:name w:val="c-Copyright"/>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ED7735"/>
  </w:style>
  <w:style w:type="paragraph" w:customStyle="1" w:styleId="c-JudgmentReserved">
    <w:name w:val="c-JudgmentReserved"/>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ED7735"/>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ED7735"/>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ED773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ED773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ED7735"/>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ED7735"/>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ED7735"/>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ED7735"/>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ED7735"/>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ED773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ED773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ED773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ED7735"/>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ED7735"/>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ED7735"/>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ED7735"/>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ED7735"/>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ED7735"/>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ED7735"/>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ED7735"/>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ED7735"/>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ED7735"/>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ED7735"/>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ED7735"/>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ED7735"/>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ED773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ED7735"/>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ED7735"/>
    <w:pPr>
      <w:spacing w:before="240" w:after="0" w:line="240" w:lineRule="auto"/>
    </w:pPr>
    <w:rPr>
      <w:rFonts w:ascii="Arial" w:eastAsia="Times New Roman" w:hAnsi="Arial" w:cs="Times New Roman"/>
      <w:i/>
      <w:sz w:val="20"/>
      <w:szCs w:val="20"/>
      <w:lang w:eastAsia="en-GB"/>
    </w:rPr>
  </w:style>
  <w:style w:type="paragraph" w:customStyle="1" w:styleId="ENAF">
    <w:name w:val="[ENAF"/>
    <w:rsid w:val="00ED7735"/>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ED7735"/>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ED773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ED7735"/>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ED773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ED7735"/>
    <w:pPr>
      <w:spacing w:before="100" w:beforeAutospacing="1" w:after="100" w:afterAutospacing="1"/>
    </w:pPr>
  </w:style>
  <w:style w:type="paragraph" w:customStyle="1" w:styleId="H1">
    <w:name w:val="[H1"/>
    <w:rsid w:val="00ED7735"/>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ED7735"/>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ED7735"/>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ED7735"/>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ED7735"/>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ED7735"/>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ED7735"/>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ED773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ED7735"/>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ED773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ED7735"/>
    <w:pPr>
      <w:spacing w:before="240" w:after="0" w:line="240" w:lineRule="auto"/>
    </w:pPr>
    <w:rPr>
      <w:rFonts w:ascii="Arial" w:eastAsia="Times New Roman" w:hAnsi="Arial" w:cs="Times New Roman"/>
      <w:sz w:val="20"/>
      <w:szCs w:val="20"/>
      <w:lang w:eastAsia="en-GB"/>
    </w:rPr>
  </w:style>
  <w:style w:type="paragraph" w:customStyle="1" w:styleId="P2">
    <w:name w:val="[P2"/>
    <w:rsid w:val="00ED7735"/>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ED7735"/>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ED7735"/>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ED7735"/>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ED7735"/>
    <w:pPr>
      <w:ind w:left="3402"/>
    </w:pPr>
  </w:style>
  <w:style w:type="paragraph" w:customStyle="1" w:styleId="C1">
    <w:name w:val="[C1"/>
    <w:rsid w:val="00ED7735"/>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ED7735"/>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ED7735"/>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ED7735"/>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ED7735"/>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ED7735"/>
    <w:pPr>
      <w:ind w:left="2835"/>
    </w:pPr>
  </w:style>
  <w:style w:type="paragraph" w:customStyle="1" w:styleId="X1">
    <w:name w:val="[X1"/>
    <w:rsid w:val="00ED7735"/>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ED7735"/>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ED7735"/>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ED7735"/>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ED7735"/>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ED7735"/>
    <w:pPr>
      <w:ind w:left="3402" w:firstLine="284"/>
    </w:pPr>
  </w:style>
  <w:style w:type="paragraph" w:customStyle="1" w:styleId="ISOB">
    <w:name w:val="[ISO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ED7735"/>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ED7735"/>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ED773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ED773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ED7735"/>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ED7735"/>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ED7735"/>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ED773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ED7735"/>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ED7735"/>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ED7735"/>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ED7735"/>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ED7735"/>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ED7735"/>
    <w:pPr>
      <w:spacing w:before="100" w:beforeAutospacing="1" w:after="100" w:afterAutospacing="1"/>
    </w:pPr>
  </w:style>
  <w:style w:type="paragraph" w:customStyle="1" w:styleId="p-Subject">
    <w:name w:val="p-Subject"/>
    <w:basedOn w:val="p-Para"/>
    <w:rsid w:val="00ED7735"/>
  </w:style>
  <w:style w:type="paragraph" w:customStyle="1" w:styleId="p-Salutation">
    <w:name w:val="p-Salutation"/>
    <w:basedOn w:val="n-Para"/>
    <w:rsid w:val="00ED7735"/>
  </w:style>
  <w:style w:type="paragraph" w:customStyle="1" w:styleId="p-PrecTitle">
    <w:name w:val="p-PrecTitle"/>
    <w:rsid w:val="00ED7735"/>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ED7735"/>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ED7735"/>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ED7735"/>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ED7735"/>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ED773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ED7735"/>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ED7735"/>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ED7735"/>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ED7735"/>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ED7735"/>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ED7735"/>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ED773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ED7735"/>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ED7735"/>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ED7735"/>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ED7735"/>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ED7735"/>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ED7735"/>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ED7735"/>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ED7735"/>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ED7735"/>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ED7735"/>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ED7735"/>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ED7735"/>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ED7735"/>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ED7735"/>
    <w:rPr>
      <w:rFonts w:ascii="Arial Bold" w:hAnsi="Arial Bold"/>
      <w:b/>
    </w:rPr>
  </w:style>
  <w:style w:type="paragraph" w:customStyle="1" w:styleId="p-Clause2Head">
    <w:name w:val="p-Clause2Head"/>
    <w:basedOn w:val="p-Clause2"/>
    <w:autoRedefine/>
    <w:rsid w:val="00ED7735"/>
    <w:rPr>
      <w:rFonts w:ascii="Arial Bold" w:hAnsi="Arial Bold"/>
      <w:b/>
    </w:rPr>
  </w:style>
  <w:style w:type="paragraph" w:customStyle="1" w:styleId="p-Clause3Head">
    <w:name w:val="p-Clause3Head"/>
    <w:basedOn w:val="p-Clause3"/>
    <w:autoRedefine/>
    <w:rsid w:val="00ED7735"/>
    <w:rPr>
      <w:rFonts w:ascii="Arial Bold" w:hAnsi="Arial Bold"/>
      <w:b/>
    </w:rPr>
  </w:style>
  <w:style w:type="paragraph" w:customStyle="1" w:styleId="p-Clause4Head">
    <w:name w:val="p-Clause4Head"/>
    <w:basedOn w:val="p-Clause4"/>
    <w:autoRedefine/>
    <w:rsid w:val="00ED7735"/>
    <w:rPr>
      <w:rFonts w:ascii="Arial Bold" w:hAnsi="Arial Bold"/>
      <w:b/>
    </w:rPr>
  </w:style>
  <w:style w:type="paragraph" w:customStyle="1" w:styleId="p-Clause5Head">
    <w:name w:val="p-Clause5Head"/>
    <w:basedOn w:val="p-Clause5"/>
    <w:autoRedefine/>
    <w:rsid w:val="00ED7735"/>
    <w:rPr>
      <w:rFonts w:ascii="Arial Bold" w:hAnsi="Arial Bold"/>
      <w:b/>
    </w:rPr>
  </w:style>
  <w:style w:type="paragraph" w:customStyle="1" w:styleId="p-Clause6Head">
    <w:name w:val="p-Clause6Head"/>
    <w:basedOn w:val="p-Clause6"/>
    <w:next w:val="p-Clause6NextPara"/>
    <w:autoRedefine/>
    <w:rsid w:val="00ED7735"/>
    <w:rPr>
      <w:rFonts w:ascii="Arial Bold" w:hAnsi="Arial Bold"/>
      <w:b/>
    </w:rPr>
  </w:style>
  <w:style w:type="paragraph" w:customStyle="1" w:styleId="p-Clause7Head">
    <w:name w:val="p-Clause7Head"/>
    <w:basedOn w:val="p-Clause7"/>
    <w:autoRedefine/>
    <w:rsid w:val="00ED7735"/>
    <w:rPr>
      <w:rFonts w:ascii="Arial Bold" w:hAnsi="Arial Bold"/>
      <w:b/>
    </w:rPr>
  </w:style>
  <w:style w:type="paragraph" w:customStyle="1" w:styleId="p-Para">
    <w:name w:val="p-Para"/>
    <w:rsid w:val="00ED7735"/>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ED7735"/>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ED7735"/>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ED7735"/>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ED7735"/>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ED7735"/>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ED773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ED7735"/>
    <w:pPr>
      <w:spacing w:before="120"/>
    </w:pPr>
  </w:style>
  <w:style w:type="character" w:customStyle="1" w:styleId="FootnoteTextChar">
    <w:name w:val="Footnote Text Char"/>
    <w:basedOn w:val="DefaultParagraphFont"/>
    <w:link w:val="FootnoteText"/>
    <w:rsid w:val="00ED7735"/>
    <w:rPr>
      <w:rFonts w:ascii="Arial" w:eastAsia="Times New Roman" w:hAnsi="Arial" w:cs="Times New Roman"/>
      <w:sz w:val="20"/>
      <w:szCs w:val="20"/>
    </w:rPr>
  </w:style>
  <w:style w:type="paragraph" w:customStyle="1" w:styleId="n-ParaNumber2">
    <w:name w:val="n-ParaNumber2"/>
    <w:rsid w:val="00ED7735"/>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ED7735"/>
    <w:rPr>
      <w:iCs/>
      <w:noProof w:val="0"/>
      <w:color w:val="0000FF"/>
      <w:bdr w:val="none" w:sz="0" w:space="0" w:color="auto"/>
      <w:shd w:val="clear" w:color="auto" w:fill="auto"/>
      <w:lang w:val="en-GB"/>
    </w:rPr>
  </w:style>
  <w:style w:type="character" w:customStyle="1" w:styleId="xref">
    <w:name w:val="*xref"/>
    <w:basedOn w:val="paragraph-ref"/>
    <w:rsid w:val="00ED7735"/>
    <w:rPr>
      <w:b/>
      <w:bCs/>
      <w:smallCaps/>
      <w:noProof w:val="0"/>
      <w:color w:val="0000FF"/>
      <w:bdr w:val="none" w:sz="0" w:space="0" w:color="auto"/>
      <w:shd w:val="clear" w:color="auto" w:fill="auto"/>
      <w:lang w:val="en-GB"/>
    </w:rPr>
  </w:style>
  <w:style w:type="character" w:customStyle="1" w:styleId="chapter-ref">
    <w:name w:val="*chapter-ref"/>
    <w:rsid w:val="00ED7735"/>
    <w:rPr>
      <w:color w:val="0000FF"/>
    </w:rPr>
  </w:style>
  <w:style w:type="character" w:customStyle="1" w:styleId="citation">
    <w:name w:val="*citation"/>
    <w:basedOn w:val="DefaultParagraphFont"/>
    <w:rsid w:val="00ED7735"/>
  </w:style>
  <w:style w:type="character" w:customStyle="1" w:styleId="inlinequote">
    <w:name w:val="*inlinequote"/>
    <w:basedOn w:val="DefaultParagraphFont"/>
    <w:rsid w:val="00ED7735"/>
    <w:rPr>
      <w:noProof w:val="0"/>
      <w:color w:val="008000"/>
      <w:bdr w:val="none" w:sz="0" w:space="0" w:color="auto"/>
      <w:shd w:val="clear" w:color="auto" w:fill="auto"/>
      <w:lang w:val="en-GB"/>
    </w:rPr>
  </w:style>
  <w:style w:type="character" w:customStyle="1" w:styleId="postcode">
    <w:name w:val="*postcode"/>
    <w:basedOn w:val="inlinequote"/>
    <w:rsid w:val="00ED7735"/>
    <w:rPr>
      <w:noProof w:val="0"/>
      <w:color w:val="FF9900"/>
      <w:bdr w:val="none" w:sz="0" w:space="0" w:color="auto"/>
      <w:shd w:val="clear" w:color="auto" w:fill="auto"/>
      <w:lang w:val="en-GB"/>
    </w:rPr>
  </w:style>
  <w:style w:type="character" w:customStyle="1" w:styleId="addressurl">
    <w:name w:val="*addressurl"/>
    <w:basedOn w:val="inlinequote"/>
    <w:rsid w:val="00ED7735"/>
    <w:rPr>
      <w:noProof w:val="0"/>
      <w:color w:val="800080"/>
      <w:bdr w:val="none" w:sz="0" w:space="0" w:color="auto"/>
      <w:shd w:val="clear" w:color="auto" w:fill="auto"/>
      <w:lang w:val="en-GB"/>
    </w:rPr>
  </w:style>
  <w:style w:type="character" w:customStyle="1" w:styleId="fraction">
    <w:name w:val="*fraction"/>
    <w:basedOn w:val="DefaultParagraphFont"/>
    <w:rsid w:val="00ED7735"/>
    <w:rPr>
      <w:noProof w:val="0"/>
      <w:color w:val="FF00FF"/>
      <w:bdr w:val="none" w:sz="0" w:space="0" w:color="auto"/>
      <w:shd w:val="clear" w:color="auto" w:fill="auto"/>
      <w:lang w:val="en-GB"/>
    </w:rPr>
  </w:style>
  <w:style w:type="character" w:customStyle="1" w:styleId="authorname">
    <w:name w:val="*authorname"/>
    <w:basedOn w:val="DefaultParagraphFont"/>
    <w:rsid w:val="00ED7735"/>
    <w:rPr>
      <w:b/>
      <w:noProof w:val="0"/>
      <w:color w:val="800000"/>
      <w:bdr w:val="none" w:sz="0" w:space="0" w:color="auto"/>
      <w:shd w:val="clear" w:color="auto" w:fill="auto"/>
      <w:lang w:val="en-GB"/>
    </w:rPr>
  </w:style>
  <w:style w:type="character" w:customStyle="1" w:styleId="editorname">
    <w:name w:val="*editorname"/>
    <w:basedOn w:val="DefaultParagraphFont"/>
    <w:rsid w:val="00ED7735"/>
    <w:rPr>
      <w:b/>
      <w:noProof w:val="0"/>
      <w:color w:val="008000"/>
      <w:bdr w:val="none" w:sz="0" w:space="0" w:color="auto"/>
      <w:shd w:val="clear" w:color="auto" w:fill="auto"/>
      <w:lang w:val="en-GB"/>
    </w:rPr>
  </w:style>
  <w:style w:type="character" w:customStyle="1" w:styleId="authordetails">
    <w:name w:val="*authordetails"/>
    <w:basedOn w:val="DefaultParagraphFont"/>
    <w:rsid w:val="00ED7735"/>
    <w:rPr>
      <w:i/>
      <w:noProof w:val="0"/>
      <w:color w:val="800000"/>
      <w:bdr w:val="none" w:sz="0" w:space="0" w:color="auto"/>
      <w:shd w:val="clear" w:color="auto" w:fill="auto"/>
      <w:lang w:val="en-GB"/>
    </w:rPr>
  </w:style>
  <w:style w:type="character" w:customStyle="1" w:styleId="editordetails">
    <w:name w:val="*editordetails"/>
    <w:basedOn w:val="DefaultParagraphFont"/>
    <w:rsid w:val="00ED7735"/>
    <w:rPr>
      <w:i/>
      <w:noProof w:val="0"/>
      <w:color w:val="008000"/>
      <w:bdr w:val="none" w:sz="0" w:space="0" w:color="auto"/>
      <w:shd w:val="clear" w:color="auto" w:fill="auto"/>
      <w:lang w:val="en-GB"/>
    </w:rPr>
  </w:style>
  <w:style w:type="character" w:customStyle="1" w:styleId="fixed">
    <w:name w:val="*fixed"/>
    <w:basedOn w:val="DefaultParagraphFont"/>
    <w:rsid w:val="00ED7735"/>
    <w:rPr>
      <w:b/>
      <w:bCs/>
      <w:noProof w:val="0"/>
      <w:color w:val="00FF00"/>
      <w:bdr w:val="none" w:sz="0" w:space="0" w:color="auto"/>
      <w:shd w:val="clear" w:color="auto" w:fill="auto"/>
      <w:lang w:val="en-GB"/>
    </w:rPr>
  </w:style>
  <w:style w:type="character" w:customStyle="1" w:styleId="leader">
    <w:name w:val="*leader"/>
    <w:basedOn w:val="DefaultParagraphFont"/>
    <w:rsid w:val="00ED7735"/>
    <w:rPr>
      <w:b/>
      <w:bCs/>
      <w:noProof w:val="0"/>
      <w:color w:val="800000"/>
      <w:bdr w:val="none" w:sz="0" w:space="0" w:color="auto"/>
      <w:shd w:val="clear" w:color="auto" w:fill="auto"/>
      <w:lang w:val="en-GB"/>
    </w:rPr>
  </w:style>
  <w:style w:type="character" w:customStyle="1" w:styleId="footnoteid">
    <w:name w:val="*footnoteid"/>
    <w:basedOn w:val="DefaultParagraphFont"/>
    <w:rsid w:val="00ED7735"/>
    <w:rPr>
      <w:color w:val="0000FF"/>
      <w:vertAlign w:val="superscript"/>
    </w:rPr>
  </w:style>
  <w:style w:type="character" w:customStyle="1" w:styleId="endnoteid">
    <w:name w:val="*endnoteid"/>
    <w:basedOn w:val="DefaultParagraphFont"/>
    <w:rsid w:val="00ED7735"/>
    <w:rPr>
      <w:color w:val="FF00FF"/>
      <w:vertAlign w:val="superscript"/>
    </w:rPr>
  </w:style>
  <w:style w:type="character" w:customStyle="1" w:styleId="panel">
    <w:name w:val="*panel"/>
    <w:basedOn w:val="DefaultParagraphFont"/>
    <w:rsid w:val="00ED7735"/>
    <w:rPr>
      <w:noProof w:val="0"/>
      <w:color w:val="800080"/>
      <w:bdr w:val="none" w:sz="0" w:space="0" w:color="auto"/>
      <w:shd w:val="clear" w:color="auto" w:fill="auto"/>
      <w:lang w:val="en-GB"/>
    </w:rPr>
  </w:style>
  <w:style w:type="character" w:customStyle="1" w:styleId="status">
    <w:name w:val="*status"/>
    <w:basedOn w:val="inlinequote"/>
    <w:rsid w:val="00ED7735"/>
    <w:rPr>
      <w:noProof w:val="0"/>
      <w:color w:val="FF0000"/>
      <w:bdr w:val="none" w:sz="0" w:space="0" w:color="auto"/>
      <w:shd w:val="clear" w:color="auto" w:fill="auto"/>
      <w:lang w:val="en-GB"/>
    </w:rPr>
  </w:style>
  <w:style w:type="character" w:customStyle="1" w:styleId="mainjudgmentby">
    <w:name w:val="*mainjudgmentby"/>
    <w:basedOn w:val="DefaultParagraphFont"/>
    <w:rsid w:val="00ED7735"/>
    <w:rPr>
      <w:noProof w:val="0"/>
      <w:color w:val="008080"/>
      <w:bdr w:val="none" w:sz="0" w:space="0" w:color="auto"/>
      <w:shd w:val="clear" w:color="auto" w:fill="auto"/>
      <w:lang w:val="en-GB"/>
    </w:rPr>
  </w:style>
  <w:style w:type="character" w:customStyle="1" w:styleId="leadertext">
    <w:name w:val="*leadertext"/>
    <w:basedOn w:val="DefaultParagraphFont"/>
    <w:rsid w:val="00ED7735"/>
    <w:rPr>
      <w:i/>
      <w:color w:val="800000"/>
    </w:rPr>
  </w:style>
  <w:style w:type="character" w:styleId="FootnoteReference">
    <w:name w:val="footnote reference"/>
    <w:basedOn w:val="DefaultParagraphFont"/>
    <w:uiPriority w:val="99"/>
    <w:semiHidden/>
    <w:unhideWhenUsed/>
    <w:rsid w:val="00ED7735"/>
    <w:rPr>
      <w:vertAlign w:val="superscript"/>
    </w:rPr>
  </w:style>
  <w:style w:type="table" w:customStyle="1" w:styleId="n-ParaNumber21">
    <w:name w:val="n-ParaNumber21"/>
    <w:basedOn w:val="TableNormal"/>
    <w:rsid w:val="00ED7735"/>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ED7735"/>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ED7735"/>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ED7735"/>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ED7735"/>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ED7735"/>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ED7735"/>
  </w:style>
  <w:style w:type="paragraph" w:customStyle="1" w:styleId="n-SectionHead7">
    <w:name w:val="n-SectionHead7"/>
    <w:basedOn w:val="n-Head7"/>
    <w:next w:val="n-Para"/>
    <w:rsid w:val="00ED7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8279</Words>
  <Characters>47195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2015-09-17T09:16:00Z</dcterms:created>
  <dcterms:modified xsi:type="dcterms:W3CDTF">2015-09-17T09:21:00Z</dcterms:modified>
</cp:coreProperties>
</file>