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D77" w:rsidRDefault="009D0D77" w:rsidP="009D0D77">
      <w:pPr>
        <w:pStyle w:val="SNUM"/>
      </w:pPr>
      <w:r>
        <w:fldChar w:fldCharType="begin"/>
      </w:r>
      <w:r>
        <w:instrText xml:space="preserve"> XE "officialnum:N1B124:[SNUM" </w:instrText>
      </w:r>
      <w:r>
        <w:fldChar w:fldCharType="end"/>
      </w:r>
      <w:r>
        <w:t>2003/2077</w:t>
      </w:r>
    </w:p>
    <w:p w:rsidR="009D0D77" w:rsidRDefault="009D0D77" w:rsidP="009D0D77">
      <w:pPr>
        <w:pStyle w:val="TTL"/>
      </w:pPr>
      <w:r>
        <w:fldChar w:fldCharType="begin"/>
      </w:r>
      <w:r>
        <w:instrText xml:space="preserve"> XE "title:N1B12B:[TTL" </w:instrText>
      </w:r>
      <w:r>
        <w:fldChar w:fldCharType="end"/>
      </w:r>
      <w:r>
        <w:t>Children Act 1989, Section 17(12) Regulations 2003</w:t>
      </w:r>
    </w:p>
    <w:p w:rsidR="009D0D77" w:rsidRDefault="009D0D77" w:rsidP="009D0D77">
      <w:pPr>
        <w:pStyle w:val="ENAR"/>
      </w:pPr>
      <w:r>
        <w:fldChar w:fldCharType="begin"/>
      </w:r>
      <w:r>
        <w:instrText xml:space="preserve"> XE "enactment-recital:N1B12E:[ENAR" </w:instrText>
      </w:r>
      <w:r>
        <w:fldChar w:fldCharType="end"/>
      </w:r>
      <w:r>
        <w:t xml:space="preserve">Made by the Treasury under the Children Act 1989 </w:t>
      </w:r>
      <w:proofErr w:type="spellStart"/>
      <w:r>
        <w:t>ss</w:t>
      </w:r>
      <w:proofErr w:type="spellEnd"/>
      <w:r>
        <w:t xml:space="preserve"> 17(12) and 104</w:t>
      </w:r>
    </w:p>
    <w:p w:rsidR="009D0D77" w:rsidRDefault="009D0D77" w:rsidP="009D0D77">
      <w:pPr>
        <w:pStyle w:val="MADE"/>
      </w:pPr>
      <w:r>
        <w:fldChar w:fldCharType="begin"/>
      </w:r>
      <w:r>
        <w:instrText xml:space="preserve"> XE "made:N1B132:[MADE" </w:instrText>
      </w:r>
      <w:r>
        <w:fldChar w:fldCharType="end"/>
      </w:r>
      <w:r>
        <w:t xml:space="preserve">Made </w:t>
      </w:r>
      <w:r>
        <w:tab/>
        <w:t>11 August 2003</w:t>
      </w:r>
    </w:p>
    <w:p w:rsidR="009D0D77" w:rsidRDefault="009D0D77" w:rsidP="009D0D77">
      <w:pPr>
        <w:pStyle w:val="LAID"/>
      </w:pPr>
      <w:r>
        <w:fldChar w:fldCharType="begin"/>
      </w:r>
      <w:r>
        <w:instrText xml:space="preserve"> XE "laid:N1B13B:[LAID" </w:instrText>
      </w:r>
      <w:r>
        <w:fldChar w:fldCharType="end"/>
      </w:r>
      <w:r>
        <w:t xml:space="preserve">Laid before Parliament </w:t>
      </w:r>
      <w:r>
        <w:tab/>
        <w:t>11 August 2003</w:t>
      </w:r>
    </w:p>
    <w:p w:rsidR="009D0D77" w:rsidRDefault="009D0D77" w:rsidP="009D0D77">
      <w:pPr>
        <w:pStyle w:val="OPER"/>
      </w:pPr>
      <w:r>
        <w:fldChar w:fldCharType="begin"/>
      </w:r>
      <w:r>
        <w:instrText xml:space="preserve"> XE "operation:N1B144:[OPER" </w:instrText>
      </w:r>
      <w:r>
        <w:fldChar w:fldCharType="end"/>
      </w:r>
      <w:r>
        <w:t xml:space="preserve">Coming into force </w:t>
      </w:r>
      <w:r>
        <w:tab/>
        <w:t>1 September 2003</w:t>
      </w:r>
    </w:p>
    <w:p w:rsidR="009D0D77" w:rsidRDefault="009D0D77" w:rsidP="009D0D77">
      <w:pPr>
        <w:pStyle w:val="MAIN"/>
      </w:pPr>
      <w:r>
        <w:fldChar w:fldCharType="begin"/>
      </w:r>
      <w:r>
        <w:instrText xml:space="preserve"> XE "main:N1B14D:MAIN" </w:instrText>
      </w:r>
      <w:r>
        <w:fldChar w:fldCharType="end"/>
      </w:r>
      <w:r>
        <w:t>[MAIN</w:t>
      </w:r>
    </w:p>
    <w:p w:rsidR="009D0D77" w:rsidRDefault="009D0D77" w:rsidP="009D0D77">
      <w:pPr>
        <w:pStyle w:val="PHDR"/>
      </w:pPr>
      <w:r>
        <w:fldChar w:fldCharType="begin"/>
      </w:r>
      <w:r>
        <w:instrText xml:space="preserve"> XE "provision:N1B150:[PHDR" </w:instrText>
      </w:r>
      <w:r>
        <w:fldChar w:fldCharType="end"/>
      </w:r>
      <w:r>
        <w:t>1</w:t>
      </w:r>
      <w:r>
        <w:tab/>
        <w:t>Citation and commencement</w:t>
      </w:r>
    </w:p>
    <w:p w:rsidR="009D0D77" w:rsidRDefault="009D0D77" w:rsidP="009D0D77">
      <w:pPr>
        <w:pStyle w:val="P1"/>
      </w:pPr>
      <w:r>
        <w:fldChar w:fldCharType="begin"/>
      </w:r>
      <w:r>
        <w:instrText xml:space="preserve"> XE "para1:N1B170:[P1" </w:instrText>
      </w:r>
      <w:r>
        <w:fldChar w:fldCharType="end"/>
      </w:r>
      <w:r>
        <w:t>These Regulations may be cited as the Children Act 1989, Section 17(12) Regulations 2003 and shall come into force on 1st September 2003.</w:t>
      </w:r>
    </w:p>
    <w:p w:rsidR="009D0D77" w:rsidRDefault="009D0D77" w:rsidP="009D0D77">
      <w:pPr>
        <w:pStyle w:val="PHDR"/>
      </w:pPr>
      <w:r>
        <w:fldChar w:fldCharType="begin"/>
      </w:r>
      <w:r>
        <w:instrText xml:space="preserve"> XE "provision:N1B174:[PHDR" </w:instrText>
      </w:r>
      <w:r>
        <w:fldChar w:fldCharType="end"/>
      </w:r>
      <w:r>
        <w:t>2</w:t>
      </w:r>
      <w:r>
        <w:tab/>
        <w:t>Interpretation</w:t>
      </w:r>
    </w:p>
    <w:p w:rsidR="009D0D77" w:rsidRDefault="009D0D77" w:rsidP="009D0D77">
      <w:pPr>
        <w:pStyle w:val="P1"/>
      </w:pPr>
      <w:r>
        <w:fldChar w:fldCharType="begin"/>
      </w:r>
      <w:r>
        <w:instrText xml:space="preserve"> XE "para1:N1B194:[P1" </w:instrText>
      </w:r>
      <w:r>
        <w:fldChar w:fldCharType="end"/>
      </w:r>
      <w:r>
        <w:t>In these Regulations—</w:t>
      </w:r>
    </w:p>
    <w:p w:rsidR="009D0D77" w:rsidRDefault="009D0D77" w:rsidP="009D0D77">
      <w:pPr>
        <w:pStyle w:val="DEFINITIONB"/>
      </w:pPr>
      <w:r>
        <w:fldChar w:fldCharType="begin"/>
      </w:r>
      <w:r>
        <w:instrText xml:space="preserve"> XE "definition:N1B198:DEFINITIONB" </w:instrText>
      </w:r>
      <w:r>
        <w:fldChar w:fldCharType="end"/>
      </w:r>
      <w:r>
        <w:t>[DEFINITIONB</w:t>
      </w:r>
    </w:p>
    <w:p w:rsidR="009D0D77" w:rsidRDefault="009D0D77" w:rsidP="009D0D77">
      <w:pPr>
        <w:pStyle w:val="P2"/>
      </w:pPr>
      <w:r>
        <w:fldChar w:fldCharType="begin"/>
      </w:r>
      <w:r>
        <w:instrText xml:space="preserve"> XE "para2:N1B19B:[P2" </w:instrText>
      </w:r>
      <w:r>
        <w:fldChar w:fldCharType="end"/>
      </w:r>
      <w:r>
        <w:t>“child care” has the meaning in the Working Tax Credit (Entitlement and Maximum Rate) Regulations 2002;</w:t>
      </w:r>
    </w:p>
    <w:p w:rsidR="009D0D77" w:rsidRDefault="009D0D77" w:rsidP="009D0D77">
      <w:pPr>
        <w:pStyle w:val="P2"/>
      </w:pPr>
      <w:r>
        <w:fldChar w:fldCharType="begin"/>
      </w:r>
      <w:r>
        <w:instrText xml:space="preserve"> XE "para2:N1B19F:[P2" </w:instrText>
      </w:r>
      <w:r>
        <w:fldChar w:fldCharType="end"/>
      </w:r>
      <w:r>
        <w:t>“relevant child care charges” has the meaning given in regulation 14(1) of those Regulations.</w:t>
      </w:r>
    </w:p>
    <w:p w:rsidR="009D0D77" w:rsidRDefault="009D0D77" w:rsidP="009D0D77">
      <w:pPr>
        <w:pStyle w:val="DEFINITIONE"/>
      </w:pPr>
      <w:r>
        <w:fldChar w:fldCharType="begin"/>
      </w:r>
      <w:r>
        <w:instrText xml:space="preserve"> XE "definition:N1B198:DEFINITIONE" </w:instrText>
      </w:r>
      <w:r>
        <w:fldChar w:fldCharType="end"/>
      </w:r>
      <w:r>
        <w:t>[DEFINITIONE</w:t>
      </w:r>
    </w:p>
    <w:p w:rsidR="009D0D77" w:rsidRDefault="009D0D77" w:rsidP="009D0D77">
      <w:pPr>
        <w:pStyle w:val="PHDR"/>
      </w:pPr>
      <w:r>
        <w:fldChar w:fldCharType="begin"/>
      </w:r>
      <w:r>
        <w:instrText xml:space="preserve"> XE "provision:N1B1A3:[PHDR" </w:instrText>
      </w:r>
      <w:r>
        <w:fldChar w:fldCharType="end"/>
      </w:r>
      <w:r>
        <w:t>3</w:t>
      </w:r>
      <w:r>
        <w:tab/>
        <w:t>Treating a person as in receipt of working tax credit or of any element of child tax credit other than the family element</w:t>
      </w:r>
    </w:p>
    <w:p w:rsidR="009D0D77" w:rsidRDefault="009D0D77" w:rsidP="009D0D77">
      <w:pPr>
        <w:pStyle w:val="P1"/>
      </w:pPr>
      <w:r>
        <w:fldChar w:fldCharType="begin"/>
      </w:r>
      <w:r>
        <w:instrText xml:space="preserve"> XE "para1:N1B1C3:[P1" </w:instrText>
      </w:r>
      <w:r>
        <w:fldChar w:fldCharType="end"/>
      </w:r>
      <w:r>
        <w:t>A person shall be treated, for the purposes of Part 3 of the Children Act 1989, as in receipt of working tax credit, or of any element of child tax credit other than the family element, where—</w:t>
      </w:r>
    </w:p>
    <w:p w:rsidR="009D0D77" w:rsidRDefault="009D0D77" w:rsidP="009D0D77">
      <w:pPr>
        <w:pStyle w:val="P2"/>
      </w:pPr>
      <w:r>
        <w:fldChar w:fldCharType="begin"/>
      </w:r>
      <w:r>
        <w:instrText xml:space="preserve"> XE "para2:N1B1C7:[P2" </w:instrText>
      </w:r>
      <w:r>
        <w:fldChar w:fldCharType="end"/>
      </w:r>
      <w:r>
        <w:t>(</w:t>
      </w:r>
      <w:r>
        <w:rPr>
          <w:i/>
          <w:iCs/>
        </w:rPr>
        <w:t>a</w:t>
      </w:r>
      <w:r>
        <w:t>)</w:t>
      </w:r>
      <w:r>
        <w:tab/>
        <w:t>the person is in receipt of assistance under section 17 of that Act, or of a direct payment or voucher under section 17A or 17B of that Act; and</w:t>
      </w:r>
    </w:p>
    <w:p w:rsidR="009D0D77" w:rsidRDefault="009D0D77" w:rsidP="009D0D77">
      <w:pPr>
        <w:pStyle w:val="P2"/>
      </w:pPr>
      <w:r>
        <w:fldChar w:fldCharType="begin"/>
      </w:r>
      <w:r>
        <w:instrText xml:space="preserve"> XE "para2:N1B1D1:[P2" </w:instrText>
      </w:r>
      <w:r>
        <w:fldChar w:fldCharType="end"/>
      </w:r>
      <w:r>
        <w:t>(</w:t>
      </w:r>
      <w:r>
        <w:rPr>
          <w:i/>
          <w:iCs/>
        </w:rPr>
        <w:t>b</w:t>
      </w:r>
      <w:r>
        <w:t>)</w:t>
      </w:r>
      <w:r>
        <w:tab/>
        <w:t>that assistance consists in the provision (or a direct payment or voucher to secure the provision) of child care, the cost of which (if paid for by the person out of his own resources) would—</w:t>
      </w:r>
    </w:p>
    <w:p w:rsidR="009D0D77" w:rsidRDefault="009D0D77" w:rsidP="009D0D77">
      <w:pPr>
        <w:pStyle w:val="P3"/>
      </w:pPr>
      <w:r>
        <w:fldChar w:fldCharType="begin"/>
      </w:r>
      <w:r>
        <w:instrText xml:space="preserve"> XE "para3:N1B1DB:[P3" </w:instrText>
      </w:r>
      <w:r>
        <w:fldChar w:fldCharType="end"/>
      </w:r>
      <w:r>
        <w:t>(</w:t>
      </w:r>
      <w:proofErr w:type="spellStart"/>
      <w:r>
        <w:t>i</w:t>
      </w:r>
      <w:proofErr w:type="spellEnd"/>
      <w:r>
        <w:t>)</w:t>
      </w:r>
      <w:r>
        <w:tab/>
        <w:t>be relevant child care charges in relation to that person, and</w:t>
      </w:r>
    </w:p>
    <w:p w:rsidR="009D0D77" w:rsidRDefault="009D0D77" w:rsidP="009D0D77">
      <w:pPr>
        <w:pStyle w:val="P3"/>
      </w:pPr>
      <w:r>
        <w:fldChar w:fldCharType="begin"/>
      </w:r>
      <w:r>
        <w:instrText xml:space="preserve"> XE "para3:N1B1E1:[P3" </w:instrText>
      </w:r>
      <w:r>
        <w:fldChar w:fldCharType="end"/>
      </w:r>
      <w:r>
        <w:t>(ii)</w:t>
      </w:r>
      <w:r>
        <w:tab/>
        <w:t>cause that person (in circumstances where, but for that cost, he would otherwise not be) to be entitled to working tax credit, or to any element of child tax credit other than the family element.</w:t>
      </w:r>
    </w:p>
    <w:p w:rsidR="00745DC2" w:rsidRDefault="009D0D77">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77"/>
    <w:rsid w:val="006A35F9"/>
    <w:rsid w:val="009D0D77"/>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L">
    <w:name w:val="[TTL"/>
    <w:rsid w:val="009D0D77"/>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9D0D77"/>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9D0D77"/>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9D0D77"/>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9D0D77"/>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9D0D77"/>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9D0D77"/>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9D0D77"/>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9D0D77"/>
    <w:pPr>
      <w:spacing w:before="240" w:after="0" w:line="240" w:lineRule="auto"/>
    </w:pPr>
    <w:rPr>
      <w:rFonts w:ascii="Arial" w:eastAsia="Times New Roman" w:hAnsi="Arial" w:cs="Times New Roman"/>
      <w:sz w:val="20"/>
      <w:szCs w:val="20"/>
      <w:lang w:eastAsia="en-GB"/>
    </w:rPr>
  </w:style>
  <w:style w:type="paragraph" w:customStyle="1" w:styleId="P2">
    <w:name w:val="[P2"/>
    <w:rsid w:val="009D0D77"/>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9D0D77"/>
    <w:pPr>
      <w:spacing w:before="240" w:after="0" w:line="240" w:lineRule="auto"/>
      <w:ind w:left="1701" w:hanging="567"/>
    </w:pPr>
    <w:rPr>
      <w:rFonts w:ascii="Arial" w:eastAsia="Times New Roman" w:hAnsi="Arial" w:cs="Times New Roman"/>
      <w:sz w:val="20"/>
      <w:szCs w:val="20"/>
      <w:lang w:eastAsia="en-GB"/>
    </w:rPr>
  </w:style>
  <w:style w:type="paragraph" w:customStyle="1" w:styleId="DEFINITIONB">
    <w:name w:val="[DEFINITIONB"/>
    <w:rsid w:val="009D0D7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9D0D77"/>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L">
    <w:name w:val="[TTL"/>
    <w:rsid w:val="009D0D77"/>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9D0D77"/>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9D0D77"/>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9D0D77"/>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9D0D77"/>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9D0D77"/>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9D0D77"/>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9D0D77"/>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9D0D77"/>
    <w:pPr>
      <w:spacing w:before="240" w:after="0" w:line="240" w:lineRule="auto"/>
    </w:pPr>
    <w:rPr>
      <w:rFonts w:ascii="Arial" w:eastAsia="Times New Roman" w:hAnsi="Arial" w:cs="Times New Roman"/>
      <w:sz w:val="20"/>
      <w:szCs w:val="20"/>
      <w:lang w:eastAsia="en-GB"/>
    </w:rPr>
  </w:style>
  <w:style w:type="paragraph" w:customStyle="1" w:styleId="P2">
    <w:name w:val="[P2"/>
    <w:rsid w:val="009D0D77"/>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9D0D77"/>
    <w:pPr>
      <w:spacing w:before="240" w:after="0" w:line="240" w:lineRule="auto"/>
      <w:ind w:left="1701" w:hanging="567"/>
    </w:pPr>
    <w:rPr>
      <w:rFonts w:ascii="Arial" w:eastAsia="Times New Roman" w:hAnsi="Arial" w:cs="Times New Roman"/>
      <w:sz w:val="20"/>
      <w:szCs w:val="20"/>
      <w:lang w:eastAsia="en-GB"/>
    </w:rPr>
  </w:style>
  <w:style w:type="paragraph" w:customStyle="1" w:styleId="DEFINITIONB">
    <w:name w:val="[DEFINITIONB"/>
    <w:rsid w:val="009D0D77"/>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9D0D77"/>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2015-09-15T14:39:00Z</dcterms:created>
  <dcterms:modified xsi:type="dcterms:W3CDTF">2015-09-15T14:39:00Z</dcterms:modified>
</cp:coreProperties>
</file>