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9EE" w:rsidRDefault="00DC79EE" w:rsidP="00DC79EE">
      <w:pPr>
        <w:pStyle w:val="SNUM"/>
      </w:pPr>
      <w:r>
        <w:fldChar w:fldCharType="begin"/>
      </w:r>
      <w:r>
        <w:instrText xml:space="preserve"> XE "officialnum:N1B30E:[SNUM" </w:instrText>
      </w:r>
      <w:r>
        <w:fldChar w:fldCharType="end"/>
      </w:r>
      <w:r>
        <w:t>2003/3308</w:t>
      </w:r>
    </w:p>
    <w:p w:rsidR="00DC79EE" w:rsidRDefault="00DC79EE" w:rsidP="00DC79EE">
      <w:pPr>
        <w:pStyle w:val="TTL"/>
      </w:pPr>
      <w:r>
        <w:fldChar w:fldCharType="begin"/>
      </w:r>
      <w:r>
        <w:instrText xml:space="preserve"> XE "title:N1B315:[TTL" </w:instrText>
      </w:r>
      <w:r>
        <w:fldChar w:fldCharType="end"/>
      </w:r>
      <w:r>
        <w:t>Tax Credits (Provision of Information) (Evaluation and Statistical Studies) Regulations 2003</w:t>
      </w:r>
    </w:p>
    <w:p w:rsidR="00DC79EE" w:rsidRDefault="00DC79EE" w:rsidP="00DC79EE">
      <w:pPr>
        <w:pStyle w:val="n-ShortHead"/>
      </w:pPr>
      <w:r>
        <w:fldChar w:fldCharType="begin"/>
      </w:r>
      <w:r>
        <w:instrText xml:space="preserve"> XE "title-alt:N1B318:n-ShortHead" </w:instrText>
      </w:r>
      <w:r>
        <w:fldChar w:fldCharType="end"/>
      </w:r>
      <w:r>
        <w:t xml:space="preserve">TC (Provision of Info) (Evaluation </w:t>
      </w:r>
      <w:proofErr w:type="spellStart"/>
      <w:r>
        <w:t>etc</w:t>
      </w:r>
      <w:proofErr w:type="spellEnd"/>
      <w:r>
        <w:t>)</w:t>
      </w:r>
    </w:p>
    <w:p w:rsidR="00DC79EE" w:rsidRDefault="00DC79EE" w:rsidP="00DC79EE">
      <w:pPr>
        <w:pStyle w:val="ENAR"/>
      </w:pPr>
      <w:r>
        <w:fldChar w:fldCharType="begin"/>
      </w:r>
      <w:r>
        <w:instrText xml:space="preserve"> XE "enactment-recital:N1B31A:[ENAR" </w:instrText>
      </w:r>
      <w:r>
        <w:fldChar w:fldCharType="end"/>
      </w:r>
      <w:r>
        <w:t xml:space="preserve">Made by the Commissioners of Inland Revenue under TCA 2002 </w:t>
      </w:r>
      <w:proofErr w:type="spellStart"/>
      <w:r>
        <w:t>ss</w:t>
      </w:r>
      <w:proofErr w:type="spellEnd"/>
      <w:r>
        <w:t xml:space="preserve"> 65(2) and 67, and </w:t>
      </w:r>
      <w:proofErr w:type="spellStart"/>
      <w:r>
        <w:t>Sch</w:t>
      </w:r>
      <w:proofErr w:type="spellEnd"/>
      <w:r>
        <w:t xml:space="preserve"> 5, para 4(2)</w:t>
      </w:r>
    </w:p>
    <w:p w:rsidR="00DC79EE" w:rsidRDefault="00DC79EE" w:rsidP="00DC79EE">
      <w:pPr>
        <w:pStyle w:val="MADE"/>
      </w:pPr>
      <w:r>
        <w:fldChar w:fldCharType="begin"/>
      </w:r>
      <w:r>
        <w:instrText xml:space="preserve"> XE "made:N1B31E:[MADE" </w:instrText>
      </w:r>
      <w:r>
        <w:fldChar w:fldCharType="end"/>
      </w:r>
      <w:r>
        <w:t xml:space="preserve">Made </w:t>
      </w:r>
      <w:r>
        <w:tab/>
        <w:t>18 December 2003</w:t>
      </w:r>
    </w:p>
    <w:p w:rsidR="00DC79EE" w:rsidRDefault="00DC79EE" w:rsidP="00DC79EE">
      <w:pPr>
        <w:pStyle w:val="LAID"/>
      </w:pPr>
      <w:r>
        <w:fldChar w:fldCharType="begin"/>
      </w:r>
      <w:r>
        <w:instrText xml:space="preserve"> XE "laid:N1B327:[LAID" </w:instrText>
      </w:r>
      <w:r>
        <w:fldChar w:fldCharType="end"/>
      </w:r>
      <w:r>
        <w:t xml:space="preserve">Laid before Parliament </w:t>
      </w:r>
      <w:r>
        <w:tab/>
        <w:t>19 December 2003</w:t>
      </w:r>
    </w:p>
    <w:p w:rsidR="00DC79EE" w:rsidRDefault="00DC79EE" w:rsidP="00DC79EE">
      <w:pPr>
        <w:pStyle w:val="OPER"/>
      </w:pPr>
      <w:r>
        <w:fldChar w:fldCharType="begin"/>
      </w:r>
      <w:r>
        <w:instrText xml:space="preserve"> XE "operation:N1B330:[OPER" </w:instrText>
      </w:r>
      <w:r>
        <w:fldChar w:fldCharType="end"/>
      </w:r>
      <w:r>
        <w:t xml:space="preserve">Coming into force </w:t>
      </w:r>
      <w:r>
        <w:tab/>
        <w:t>9 January 2004</w:t>
      </w:r>
    </w:p>
    <w:p w:rsidR="00DC79EE" w:rsidRDefault="00DC79EE" w:rsidP="00DC79EE">
      <w:pPr>
        <w:pStyle w:val="MAIN"/>
      </w:pPr>
      <w:r>
        <w:fldChar w:fldCharType="begin"/>
      </w:r>
      <w:r>
        <w:instrText xml:space="preserve"> XE "main:N1B339:MAIN" </w:instrText>
      </w:r>
      <w:r>
        <w:fldChar w:fldCharType="end"/>
      </w:r>
      <w:r>
        <w:t>[MAIN</w:t>
      </w:r>
    </w:p>
    <w:p w:rsidR="00DC79EE" w:rsidRDefault="00DC79EE" w:rsidP="00DC79EE">
      <w:pPr>
        <w:pStyle w:val="PHDR"/>
      </w:pPr>
      <w:r>
        <w:fldChar w:fldCharType="begin"/>
      </w:r>
      <w:r>
        <w:instrText xml:space="preserve"> XE "provision:N1B33C:[PHDR" </w:instrText>
      </w:r>
      <w:r>
        <w:fldChar w:fldCharType="end"/>
      </w:r>
      <w:r>
        <w:t>1</w:t>
      </w:r>
      <w:r>
        <w:tab/>
        <w:t>Citation, commencement and extent</w:t>
      </w:r>
    </w:p>
    <w:p w:rsidR="00DC79EE" w:rsidRDefault="00DC79EE" w:rsidP="00DC79EE">
      <w:pPr>
        <w:pStyle w:val="P1"/>
      </w:pPr>
      <w:r>
        <w:fldChar w:fldCharType="begin"/>
      </w:r>
      <w:r>
        <w:instrText xml:space="preserve"> XE "para1:N1B35C:[P1" </w:instrText>
      </w:r>
      <w:r>
        <w:fldChar w:fldCharType="end"/>
      </w:r>
      <w:r>
        <w:t>(1)</w:t>
      </w:r>
      <w:r>
        <w:tab/>
        <w:t>These Regulations may be cited as the Tax Credits (Provision of Information) (Evaluation and Statistical Studies) Regulations 2003 and shall come into force on 9th January 2004.</w:t>
      </w:r>
    </w:p>
    <w:p w:rsidR="00DC79EE" w:rsidRDefault="00DC79EE" w:rsidP="00DC79EE">
      <w:pPr>
        <w:pStyle w:val="P1"/>
      </w:pPr>
      <w:r>
        <w:fldChar w:fldCharType="begin"/>
      </w:r>
      <w:r>
        <w:instrText xml:space="preserve"> XE "para1:N1B362:[P1" </w:instrText>
      </w:r>
      <w:r>
        <w:fldChar w:fldCharType="end"/>
      </w:r>
      <w:r>
        <w:t>(2)</w:t>
      </w:r>
      <w:r>
        <w:tab/>
        <w:t>These Regulations do not extend to Northern Ireland.</w:t>
      </w:r>
    </w:p>
    <w:p w:rsidR="00DC79EE" w:rsidRDefault="00DC79EE" w:rsidP="00DC79EE">
      <w:pPr>
        <w:pStyle w:val="PHDR"/>
      </w:pPr>
      <w:r>
        <w:fldChar w:fldCharType="begin"/>
      </w:r>
      <w:r>
        <w:instrText xml:space="preserve"> XE "provision:N1B368:[PHDR" </w:instrText>
      </w:r>
      <w:r>
        <w:fldChar w:fldCharType="end"/>
      </w:r>
      <w:r>
        <w:t>2</w:t>
      </w:r>
      <w:r>
        <w:tab/>
        <w:t>Purposes for which information may be provided</w:t>
      </w:r>
    </w:p>
    <w:p w:rsidR="00DC79EE" w:rsidRDefault="00DC79EE" w:rsidP="00DC79EE">
      <w:pPr>
        <w:pStyle w:val="P1"/>
      </w:pPr>
      <w:r>
        <w:fldChar w:fldCharType="begin"/>
      </w:r>
      <w:r>
        <w:instrText xml:space="preserve"> XE "para1:N1B388:[P1" </w:instrText>
      </w:r>
      <w:r>
        <w:fldChar w:fldCharType="end"/>
      </w:r>
      <w:r>
        <w:t>The purposes of conducting evaluation and statistical studies in relation to—</w:t>
      </w:r>
    </w:p>
    <w:p w:rsidR="00DC79EE" w:rsidRDefault="00DC79EE" w:rsidP="00DC79EE">
      <w:pPr>
        <w:pStyle w:val="P2"/>
      </w:pPr>
      <w:r>
        <w:fldChar w:fldCharType="begin"/>
      </w:r>
      <w:r>
        <w:instrText xml:space="preserve"> XE "para2:N1B38C:[P2" </w:instrText>
      </w:r>
      <w:r>
        <w:fldChar w:fldCharType="end"/>
      </w:r>
      <w:r>
        <w:t>(</w:t>
      </w:r>
      <w:r>
        <w:rPr>
          <w:i/>
          <w:iCs/>
        </w:rPr>
        <w:t>a</w:t>
      </w:r>
      <w:r>
        <w:t>)</w:t>
      </w:r>
      <w:r>
        <w:tab/>
        <w:t>the education of children and young people under the age of 17; and</w:t>
      </w:r>
    </w:p>
    <w:p w:rsidR="00DC79EE" w:rsidRDefault="00DC79EE" w:rsidP="00DC79EE">
      <w:pPr>
        <w:pStyle w:val="P2"/>
      </w:pPr>
      <w:r>
        <w:fldChar w:fldCharType="begin"/>
      </w:r>
      <w:r>
        <w:instrText xml:space="preserve"> XE "para2:N1B396:[P2" </w:instrText>
      </w:r>
      <w:r>
        <w:fldChar w:fldCharType="end"/>
      </w:r>
      <w:r>
        <w:t>(</w:t>
      </w:r>
      <w:r>
        <w:rPr>
          <w:i/>
          <w:iCs/>
        </w:rPr>
        <w:t>b</w:t>
      </w:r>
      <w:r>
        <w:t>)</w:t>
      </w:r>
      <w:r>
        <w:tab/>
        <w:t>the provision and use of child care, are prescribed under paragraph 4 of Schedule 5 to the Tax Credits Act 2002 (provision of information by the Board of Inland Revenue for evaluation and statistical studies).</w:t>
      </w:r>
    </w:p>
    <w:p w:rsidR="00DC79EE" w:rsidRDefault="00DC79EE" w:rsidP="00DC79EE">
      <w:pPr>
        <w:pStyle w:val="P1"/>
      </w:pPr>
      <w:r>
        <w:fldChar w:fldCharType="begin"/>
      </w:r>
      <w:r>
        <w:instrText xml:space="preserve"> XE "para1:N1B3A0:[P1" </w:instrText>
      </w:r>
      <w:r>
        <w:fldChar w:fldCharType="end"/>
      </w:r>
      <w:r>
        <w:t>Here “child care” means any care provided for a child whether or not of a description prescribed for any purpose under the Act.</w:t>
      </w:r>
    </w:p>
    <w:p w:rsidR="00745DC2" w:rsidRDefault="00DC79EE">
      <w:bookmarkStart w:id="0" w:name="_GoBack"/>
      <w:bookmarkEnd w:id="0"/>
    </w:p>
    <w:sectPr w:rsidR="00745D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EE"/>
    <w:rsid w:val="006A35F9"/>
    <w:rsid w:val="00C7342F"/>
    <w:rsid w:val="00DC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-ShortHead">
    <w:name w:val="n-ShortHead"/>
    <w:rsid w:val="00DC79EE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b/>
      <w:color w:val="FF0000"/>
      <w:sz w:val="20"/>
      <w:szCs w:val="20"/>
      <w:lang w:eastAsia="en-GB"/>
    </w:rPr>
  </w:style>
  <w:style w:type="paragraph" w:customStyle="1" w:styleId="TTL">
    <w:name w:val="[TTL"/>
    <w:rsid w:val="00DC79EE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en-GB"/>
    </w:rPr>
  </w:style>
  <w:style w:type="paragraph" w:customStyle="1" w:styleId="SNUM">
    <w:name w:val="[SNUM"/>
    <w:rsid w:val="00DC79EE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LAID">
    <w:name w:val="[LAID"/>
    <w:rsid w:val="00DC79EE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OPER">
    <w:name w:val="[OPER"/>
    <w:rsid w:val="00DC79EE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MADE">
    <w:name w:val="[MADE"/>
    <w:rsid w:val="00DC79EE"/>
    <w:pPr>
      <w:tabs>
        <w:tab w:val="left" w:pos="1701"/>
      </w:tabs>
      <w:spacing w:before="24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ENAR">
    <w:name w:val="[ENAR"/>
    <w:rsid w:val="00DC79EE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MAIN">
    <w:name w:val="[MAIN"/>
    <w:rsid w:val="00DC79EE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HDR">
    <w:name w:val="[PHDR"/>
    <w:rsid w:val="00DC79EE"/>
    <w:pPr>
      <w:tabs>
        <w:tab w:val="left" w:pos="567"/>
      </w:tabs>
      <w:spacing w:before="240" w:after="0" w:line="240" w:lineRule="auto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1">
    <w:name w:val="[P1"/>
    <w:rsid w:val="00DC79EE"/>
    <w:pPr>
      <w:spacing w:before="240"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P2">
    <w:name w:val="[P2"/>
    <w:rsid w:val="00DC79EE"/>
    <w:pPr>
      <w:spacing w:before="240" w:after="0" w:line="240" w:lineRule="auto"/>
      <w:ind w:left="1134" w:hanging="567"/>
    </w:pPr>
    <w:rPr>
      <w:rFonts w:ascii="Arial" w:eastAsia="Times New Roman" w:hAnsi="Arial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-ShortHead">
    <w:name w:val="n-ShortHead"/>
    <w:rsid w:val="00DC79EE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b/>
      <w:color w:val="FF0000"/>
      <w:sz w:val="20"/>
      <w:szCs w:val="20"/>
      <w:lang w:eastAsia="en-GB"/>
    </w:rPr>
  </w:style>
  <w:style w:type="paragraph" w:customStyle="1" w:styleId="TTL">
    <w:name w:val="[TTL"/>
    <w:rsid w:val="00DC79EE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en-GB"/>
    </w:rPr>
  </w:style>
  <w:style w:type="paragraph" w:customStyle="1" w:styleId="SNUM">
    <w:name w:val="[SNUM"/>
    <w:rsid w:val="00DC79EE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LAID">
    <w:name w:val="[LAID"/>
    <w:rsid w:val="00DC79EE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OPER">
    <w:name w:val="[OPER"/>
    <w:rsid w:val="00DC79EE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MADE">
    <w:name w:val="[MADE"/>
    <w:rsid w:val="00DC79EE"/>
    <w:pPr>
      <w:tabs>
        <w:tab w:val="left" w:pos="1701"/>
      </w:tabs>
      <w:spacing w:before="24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ENAR">
    <w:name w:val="[ENAR"/>
    <w:rsid w:val="00DC79EE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MAIN">
    <w:name w:val="[MAIN"/>
    <w:rsid w:val="00DC79EE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HDR">
    <w:name w:val="[PHDR"/>
    <w:rsid w:val="00DC79EE"/>
    <w:pPr>
      <w:tabs>
        <w:tab w:val="left" w:pos="567"/>
      </w:tabs>
      <w:spacing w:before="240" w:after="0" w:line="240" w:lineRule="auto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1">
    <w:name w:val="[P1"/>
    <w:rsid w:val="00DC79EE"/>
    <w:pPr>
      <w:spacing w:before="240"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P2">
    <w:name w:val="[P2"/>
    <w:rsid w:val="00DC79EE"/>
    <w:pPr>
      <w:spacing w:before="240" w:after="0" w:line="240" w:lineRule="auto"/>
      <w:ind w:left="1134" w:hanging="567"/>
    </w:pPr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Balbinder Johal</dc:creator>
  <cp:lastModifiedBy>Balbinder Johal</cp:lastModifiedBy>
  <cp:revision>1</cp:revision>
  <dcterms:created xsi:type="dcterms:W3CDTF">2015-09-15T14:43:00Z</dcterms:created>
  <dcterms:modified xsi:type="dcterms:W3CDTF">2015-09-15T14:43:00Z</dcterms:modified>
</cp:coreProperties>
</file>