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13A53" w:rsidRDefault="00C13A53" w:rsidP="00C13A53">
      <w:pPr>
        <w:pStyle w:val="SNUM"/>
      </w:pPr>
      <w:r>
        <w:fldChar w:fldCharType="begin"/>
      </w:r>
      <w:r>
        <w:instrText xml:space="preserve"> XE "officialnum:N1B73F:[SNUM" </w:instrText>
      </w:r>
      <w:r>
        <w:fldChar w:fldCharType="end"/>
      </w:r>
      <w:r>
        <w:t>2007/2481</w:t>
      </w:r>
    </w:p>
    <w:p w:rsidR="00C13A53" w:rsidRDefault="00C13A53" w:rsidP="00C13A53">
      <w:pPr>
        <w:pStyle w:val="TTL"/>
      </w:pPr>
      <w:r>
        <w:fldChar w:fldCharType="begin"/>
      </w:r>
      <w:r>
        <w:instrText xml:space="preserve"> XE "title:N1B746:[TTL" </w:instrText>
      </w:r>
      <w:r>
        <w:fldChar w:fldCharType="end"/>
      </w:r>
      <w:r>
        <w:t>Tax Credits (Child Care Providers) (Miscellaneous Revocation and Transitional Provisions) (England) Scheme 2007</w:t>
      </w:r>
    </w:p>
    <w:p w:rsidR="00C13A53" w:rsidRDefault="00C13A53" w:rsidP="00C13A53">
      <w:pPr>
        <w:pStyle w:val="n-ShortHead"/>
      </w:pPr>
      <w:r>
        <w:fldChar w:fldCharType="begin"/>
      </w:r>
      <w:r>
        <w:instrText xml:space="preserve"> XE "title-alt:N1B749:n-ShortHead" </w:instrText>
      </w:r>
      <w:r>
        <w:fldChar w:fldCharType="end"/>
      </w:r>
      <w:r>
        <w:t>TC (Child Care Providers) (</w:t>
      </w:r>
      <w:proofErr w:type="spellStart"/>
      <w:r>
        <w:t>Misc</w:t>
      </w:r>
      <w:proofErr w:type="spellEnd"/>
      <w:r>
        <w:t xml:space="preserve"> </w:t>
      </w:r>
      <w:proofErr w:type="spellStart"/>
      <w:r>
        <w:t>etc</w:t>
      </w:r>
      <w:proofErr w:type="spellEnd"/>
      <w:r>
        <w:t>) (England) Scheme</w:t>
      </w:r>
    </w:p>
    <w:p w:rsidR="00C13A53" w:rsidRDefault="00C13A53" w:rsidP="00C13A53">
      <w:pPr>
        <w:pStyle w:val="ENAR"/>
      </w:pPr>
      <w:r>
        <w:fldChar w:fldCharType="begin"/>
      </w:r>
      <w:r>
        <w:instrText xml:space="preserve"> XE "enactment-recital:N1B74B:[ENAR" </w:instrText>
      </w:r>
      <w:r>
        <w:fldChar w:fldCharType="end"/>
      </w:r>
      <w:r>
        <w:t>The Secretary of State for Children, Schools and Families, being the appropriate national authority under section 12(6) of the Tax Credits Act 2002, and in exercise of the powers conferred by sections 12(5), (7) and (8) and 65(9) of that Act, makes the following Scheme:</w:t>
      </w:r>
    </w:p>
    <w:p w:rsidR="00C13A53" w:rsidRDefault="00C13A53" w:rsidP="00C13A53">
      <w:pPr>
        <w:pStyle w:val="MADE"/>
      </w:pPr>
      <w:r>
        <w:fldChar w:fldCharType="begin"/>
      </w:r>
      <w:r>
        <w:instrText xml:space="preserve"> XE "made:N1B74F:[MADE" </w:instrText>
      </w:r>
      <w:r>
        <w:fldChar w:fldCharType="end"/>
      </w:r>
      <w:r>
        <w:t xml:space="preserve">Made </w:t>
      </w:r>
      <w:r>
        <w:tab/>
        <w:t>28 August 2007</w:t>
      </w:r>
    </w:p>
    <w:p w:rsidR="00C13A53" w:rsidRDefault="00C13A53" w:rsidP="00C13A53">
      <w:pPr>
        <w:pStyle w:val="LAID"/>
      </w:pPr>
      <w:r>
        <w:fldChar w:fldCharType="begin"/>
      </w:r>
      <w:r>
        <w:instrText xml:space="preserve"> XE "laid:N1B758:[LAID" </w:instrText>
      </w:r>
      <w:r>
        <w:fldChar w:fldCharType="end"/>
      </w:r>
      <w:r>
        <w:t xml:space="preserve">Laid before Parliament </w:t>
      </w:r>
      <w:r>
        <w:tab/>
        <w:t>3 September 2007</w:t>
      </w:r>
    </w:p>
    <w:p w:rsidR="00C13A53" w:rsidRDefault="00C13A53" w:rsidP="00C13A53">
      <w:pPr>
        <w:pStyle w:val="OPER"/>
      </w:pPr>
      <w:r>
        <w:fldChar w:fldCharType="begin"/>
      </w:r>
      <w:r>
        <w:instrText xml:space="preserve"> XE "operation:N1B761:[OPER" </w:instrText>
      </w:r>
      <w:r>
        <w:fldChar w:fldCharType="end"/>
      </w:r>
      <w:r>
        <w:t xml:space="preserve">Coming into force in accordance with </w:t>
      </w:r>
      <w:r>
        <w:tab/>
        <w:t>article 1(2)</w:t>
      </w:r>
    </w:p>
    <w:p w:rsidR="00C13A53" w:rsidRDefault="00C13A53" w:rsidP="00C13A53">
      <w:pPr>
        <w:pStyle w:val="MAIN"/>
      </w:pPr>
      <w:r>
        <w:fldChar w:fldCharType="begin"/>
      </w:r>
      <w:r>
        <w:instrText xml:space="preserve"> XE "main:N1B767:MAIN" </w:instrText>
      </w:r>
      <w:r>
        <w:fldChar w:fldCharType="end"/>
      </w:r>
      <w:r>
        <w:t>[MAIN</w:t>
      </w:r>
    </w:p>
    <w:p w:rsidR="00C13A53" w:rsidRDefault="00C13A53" w:rsidP="00C13A53">
      <w:pPr>
        <w:pStyle w:val="PHDR"/>
      </w:pPr>
      <w:r>
        <w:fldChar w:fldCharType="begin"/>
      </w:r>
      <w:r>
        <w:instrText xml:space="preserve"> XE "provision:N1B76A:[PHDR" </w:instrText>
      </w:r>
      <w:r>
        <w:fldChar w:fldCharType="end"/>
      </w:r>
      <w:r>
        <w:t>1</w:t>
      </w:r>
      <w:r>
        <w:tab/>
        <w:t>Citation, commencement and application</w:t>
      </w:r>
    </w:p>
    <w:p w:rsidR="00C13A53" w:rsidRDefault="00C13A53" w:rsidP="00C13A53">
      <w:pPr>
        <w:pStyle w:val="P1"/>
      </w:pPr>
      <w:r>
        <w:fldChar w:fldCharType="begin"/>
      </w:r>
      <w:r>
        <w:instrText xml:space="preserve"> XE "para1:N1B773:[P1" </w:instrText>
      </w:r>
      <w:r>
        <w:fldChar w:fldCharType="end"/>
      </w:r>
      <w:r>
        <w:t>(1)</w:t>
      </w:r>
      <w:r>
        <w:tab/>
        <w:t>This Scheme may be cited as the Tax Credits (Child Care Providers) (Miscellaneous Revocation and Transitional Provisions) (England) Scheme 2007.</w:t>
      </w:r>
    </w:p>
    <w:p w:rsidR="00C13A53" w:rsidRDefault="00C13A53" w:rsidP="00C13A53">
      <w:pPr>
        <w:pStyle w:val="P1"/>
      </w:pPr>
      <w:r>
        <w:fldChar w:fldCharType="begin"/>
      </w:r>
      <w:r>
        <w:instrText xml:space="preserve"> XE "para1:N1B779:[P1" </w:instrText>
      </w:r>
      <w:r>
        <w:fldChar w:fldCharType="end"/>
      </w:r>
      <w:r>
        <w:t>(2)</w:t>
      </w:r>
      <w:r>
        <w:tab/>
        <w:t>This Scheme comes into force—</w:t>
      </w:r>
    </w:p>
    <w:p w:rsidR="00C13A53" w:rsidRDefault="00C13A53" w:rsidP="00C13A53">
      <w:pPr>
        <w:pStyle w:val="P2"/>
      </w:pPr>
      <w:r>
        <w:fldChar w:fldCharType="begin"/>
      </w:r>
      <w:r>
        <w:instrText xml:space="preserve"> XE "para2:N1B77F:[P2" </w:instrText>
      </w:r>
      <w:r>
        <w:fldChar w:fldCharType="end"/>
      </w:r>
      <w:r>
        <w:t>(</w:t>
      </w:r>
      <w:r>
        <w:rPr>
          <w:i/>
          <w:iCs/>
        </w:rPr>
        <w:t>a</w:t>
      </w:r>
      <w:r>
        <w:t>)</w:t>
      </w:r>
      <w:r>
        <w:tab/>
        <w:t>to the extent that it revokes the 2005 Scheme and the provisions of the 1999 Regulations other than regulations 11(</w:t>
      </w:r>
      <w:r>
        <w:rPr>
          <w:i/>
          <w:iCs/>
        </w:rPr>
        <w:t>a</w:t>
      </w:r>
      <w:r>
        <w:t>) and (</w:t>
      </w:r>
      <w:r>
        <w:rPr>
          <w:i/>
          <w:iCs/>
        </w:rPr>
        <w:t>b</w:t>
      </w:r>
      <w:r>
        <w:t>) and 12, on 1st October 2007; and</w:t>
      </w:r>
    </w:p>
    <w:p w:rsidR="00C13A53" w:rsidRDefault="00C13A53" w:rsidP="00C13A53">
      <w:pPr>
        <w:pStyle w:val="P2"/>
      </w:pPr>
      <w:r>
        <w:fldChar w:fldCharType="begin"/>
      </w:r>
      <w:r>
        <w:instrText xml:space="preserve"> XE "para2:N1B791:[P2" </w:instrText>
      </w:r>
      <w:r>
        <w:fldChar w:fldCharType="end"/>
      </w:r>
      <w:r>
        <w:t>(</w:t>
      </w:r>
      <w:r>
        <w:rPr>
          <w:i/>
          <w:iCs/>
        </w:rPr>
        <w:t>b</w:t>
      </w:r>
      <w:r>
        <w:t>)</w:t>
      </w:r>
      <w:r>
        <w:tab/>
      </w:r>
      <w:proofErr w:type="gramStart"/>
      <w:r>
        <w:t>to</w:t>
      </w:r>
      <w:proofErr w:type="gramEnd"/>
      <w:r>
        <w:t xml:space="preserve"> the extent that it revokes regulations 11(</w:t>
      </w:r>
      <w:r>
        <w:rPr>
          <w:i/>
          <w:iCs/>
        </w:rPr>
        <w:t>a</w:t>
      </w:r>
      <w:r>
        <w:t>) and (</w:t>
      </w:r>
      <w:r>
        <w:rPr>
          <w:i/>
          <w:iCs/>
        </w:rPr>
        <w:t>b</w:t>
      </w:r>
      <w:r>
        <w:t>) and 12 of the 1999 Regulations, on 1st October 2009.</w:t>
      </w:r>
    </w:p>
    <w:p w:rsidR="00C13A53" w:rsidRDefault="00C13A53" w:rsidP="00C13A53">
      <w:pPr>
        <w:pStyle w:val="P1"/>
      </w:pPr>
      <w:r>
        <w:fldChar w:fldCharType="begin"/>
      </w:r>
      <w:r>
        <w:instrText xml:space="preserve"> XE "para1:N1B7A3:[P1" </w:instrText>
      </w:r>
      <w:r>
        <w:fldChar w:fldCharType="end"/>
      </w:r>
      <w:r>
        <w:t>(3)</w:t>
      </w:r>
      <w:r>
        <w:tab/>
        <w:t>This Scheme applies in relation to England only.</w:t>
      </w:r>
    </w:p>
    <w:p w:rsidR="00C13A53" w:rsidRDefault="00C13A53" w:rsidP="00C13A53">
      <w:pPr>
        <w:pStyle w:val="PHDR"/>
      </w:pPr>
      <w:r>
        <w:fldChar w:fldCharType="begin"/>
      </w:r>
      <w:r>
        <w:instrText xml:space="preserve"> XE "provision:N1B7A9:[PHDR" </w:instrText>
      </w:r>
      <w:r>
        <w:fldChar w:fldCharType="end"/>
      </w:r>
      <w:r>
        <w:t>2</w:t>
      </w:r>
      <w:r>
        <w:tab/>
        <w:t>Interpretation</w:t>
      </w:r>
    </w:p>
    <w:p w:rsidR="00C13A53" w:rsidRDefault="00C13A53" w:rsidP="00C13A53">
      <w:pPr>
        <w:pStyle w:val="P1"/>
      </w:pPr>
      <w:r>
        <w:fldChar w:fldCharType="begin"/>
      </w:r>
      <w:r>
        <w:instrText xml:space="preserve"> XE "para1:N1B7B2:[P1" </w:instrText>
      </w:r>
      <w:r>
        <w:fldChar w:fldCharType="end"/>
      </w:r>
      <w:r>
        <w:t>In this Scheme—</w:t>
      </w:r>
    </w:p>
    <w:p w:rsidR="00C13A53" w:rsidRDefault="00C13A53" w:rsidP="00C13A53">
      <w:pPr>
        <w:pStyle w:val="P2"/>
      </w:pPr>
      <w:r>
        <w:fldChar w:fldCharType="begin"/>
      </w:r>
      <w:r>
        <w:instrText xml:space="preserve"> XE "para2:N1B7B6:[P2" </w:instrText>
      </w:r>
      <w:r>
        <w:fldChar w:fldCharType="end"/>
      </w:r>
      <w:r>
        <w:t>“</w:t>
      </w:r>
      <w:proofErr w:type="gramStart"/>
      <w:r>
        <w:t>the</w:t>
      </w:r>
      <w:proofErr w:type="gramEnd"/>
      <w:r>
        <w:t xml:space="preserve"> 1999 Regulations” means the Tax Credit (New Category of Child Care Provider) Regulations 1999;</w:t>
      </w:r>
    </w:p>
    <w:p w:rsidR="00C13A53" w:rsidRDefault="00C13A53" w:rsidP="00C13A53">
      <w:pPr>
        <w:pStyle w:val="P2"/>
      </w:pPr>
      <w:r>
        <w:fldChar w:fldCharType="begin"/>
      </w:r>
      <w:r>
        <w:instrText xml:space="preserve"> XE "para2:N1B7BA:[P2" </w:instrText>
      </w:r>
      <w:r>
        <w:fldChar w:fldCharType="end"/>
      </w:r>
      <w:r>
        <w:t>“</w:t>
      </w:r>
      <w:proofErr w:type="gramStart"/>
      <w:r>
        <w:t>the</w:t>
      </w:r>
      <w:proofErr w:type="gramEnd"/>
      <w:r>
        <w:t xml:space="preserve"> 2005 Scheme” means the Tax Credits (Approval of Child Care Providers) Scheme 2005;</w:t>
      </w:r>
    </w:p>
    <w:p w:rsidR="00C13A53" w:rsidRDefault="00C13A53" w:rsidP="00C13A53">
      <w:pPr>
        <w:pStyle w:val="P2"/>
      </w:pPr>
      <w:r>
        <w:fldChar w:fldCharType="begin"/>
      </w:r>
      <w:r>
        <w:instrText xml:space="preserve"> XE "para2:N1B7BE:[P2" </w:instrText>
      </w:r>
      <w:r>
        <w:fldChar w:fldCharType="end"/>
      </w:r>
      <w:r>
        <w:t>“</w:t>
      </w:r>
      <w:proofErr w:type="gramStart"/>
      <w:r>
        <w:t>the</w:t>
      </w:r>
      <w:proofErr w:type="gramEnd"/>
      <w:r>
        <w:t xml:space="preserve"> inspection provisions” means regulations 11(a) and (b) and 12 of the 1999 Regulations (access to information and records by officers of the Secretary of State and Her Majesty's Revenue and Customs); and</w:t>
      </w:r>
    </w:p>
    <w:p w:rsidR="00C13A53" w:rsidRDefault="00C13A53" w:rsidP="00C13A53">
      <w:pPr>
        <w:pStyle w:val="P2"/>
      </w:pPr>
      <w:r>
        <w:fldChar w:fldCharType="begin"/>
      </w:r>
      <w:r>
        <w:instrText xml:space="preserve"> XE "para2:N1B7C2:[P2" </w:instrText>
      </w:r>
      <w:r>
        <w:fldChar w:fldCharType="end"/>
      </w:r>
      <w:r>
        <w:t>“</w:t>
      </w:r>
      <w:proofErr w:type="gramStart"/>
      <w:r>
        <w:t>the</w:t>
      </w:r>
      <w:proofErr w:type="gramEnd"/>
      <w:r>
        <w:t xml:space="preserve"> transitional period” means the period beginning on 1st October 2007 and ending on 1st October 2009.</w:t>
      </w:r>
    </w:p>
    <w:p w:rsidR="00C13A53" w:rsidRDefault="00C13A53" w:rsidP="00C13A53">
      <w:pPr>
        <w:pStyle w:val="PHDR"/>
      </w:pPr>
      <w:r>
        <w:fldChar w:fldCharType="begin"/>
      </w:r>
      <w:r>
        <w:instrText xml:space="preserve"> XE "provision:N1B7C6:[PHDR" </w:instrText>
      </w:r>
      <w:r>
        <w:fldChar w:fldCharType="end"/>
      </w:r>
      <w:r>
        <w:t>3</w:t>
      </w:r>
      <w:r>
        <w:tab/>
        <w:t>Partial revocation of the 1999 Regulations and transitional provision</w:t>
      </w:r>
    </w:p>
    <w:p w:rsidR="00C13A53" w:rsidRDefault="00C13A53" w:rsidP="00C13A53">
      <w:pPr>
        <w:pStyle w:val="P1"/>
      </w:pPr>
      <w:r>
        <w:fldChar w:fldCharType="begin"/>
      </w:r>
      <w:r>
        <w:instrText xml:space="preserve"> XE "para1:N1B7CF:[P1" </w:instrText>
      </w:r>
      <w:r>
        <w:fldChar w:fldCharType="end"/>
      </w:r>
      <w:r>
        <w:t>(1)</w:t>
      </w:r>
      <w:r>
        <w:tab/>
        <w:t>The 1999 Regulations are revoked to the extent that they make a Scheme for determining the description of persons by whom child care is provided, and whose charges fall to be taken into account in computing the child care element of working tax credit, subject to paragraph (3) of this article.</w:t>
      </w:r>
    </w:p>
    <w:p w:rsidR="00C13A53" w:rsidRDefault="00C13A53" w:rsidP="00C13A53">
      <w:pPr>
        <w:pStyle w:val="P1"/>
      </w:pPr>
      <w:r>
        <w:lastRenderedPageBreak/>
        <w:fldChar w:fldCharType="begin"/>
      </w:r>
      <w:r>
        <w:instrText xml:space="preserve"> XE "para1:N1B7D5:[P1" </w:instrText>
      </w:r>
      <w:r>
        <w:fldChar w:fldCharType="end"/>
      </w:r>
      <w:r>
        <w:t>(2)</w:t>
      </w:r>
      <w:r>
        <w:tab/>
        <w:t>Any accreditation of an organisation by the Secretary of State pursuant to the Scheme provided for by the 1999 Regulations, and any approval granted by such an organisation, shall lapse on 1st October 2007, except for the purposes of the inspection provisions.</w:t>
      </w:r>
    </w:p>
    <w:p w:rsidR="00C13A53" w:rsidRDefault="00C13A53" w:rsidP="00C13A53">
      <w:pPr>
        <w:pStyle w:val="P1"/>
      </w:pPr>
      <w:r>
        <w:fldChar w:fldCharType="begin"/>
      </w:r>
      <w:r>
        <w:instrText xml:space="preserve"> XE "para1:N1B7DB:[P1" </w:instrText>
      </w:r>
      <w:r>
        <w:fldChar w:fldCharType="end"/>
      </w:r>
      <w:r>
        <w:t>(3)</w:t>
      </w:r>
      <w:r>
        <w:tab/>
        <w:t>During the transitional period the inspection provisions shall have effect as if—</w:t>
      </w:r>
    </w:p>
    <w:p w:rsidR="00C13A53" w:rsidRDefault="00C13A53" w:rsidP="00C13A53">
      <w:pPr>
        <w:pStyle w:val="P2"/>
      </w:pPr>
      <w:r>
        <w:fldChar w:fldCharType="begin"/>
      </w:r>
      <w:r>
        <w:instrText xml:space="preserve"> XE "para2:N1B7E1:[P2" </w:instrText>
      </w:r>
      <w:r>
        <w:fldChar w:fldCharType="end"/>
      </w:r>
      <w:r>
        <w:t>(</w:t>
      </w:r>
      <w:r>
        <w:rPr>
          <w:i/>
          <w:iCs/>
        </w:rPr>
        <w:t>a</w:t>
      </w:r>
      <w:r>
        <w:t>)</w:t>
      </w:r>
      <w:r>
        <w:tab/>
      </w:r>
      <w:proofErr w:type="gramStart"/>
      <w:r>
        <w:t>the</w:t>
      </w:r>
      <w:proofErr w:type="gramEnd"/>
      <w:r>
        <w:t xml:space="preserve"> reference in regulation 11 to the period for which an organisation is accredited were a reference to the transitional period; and</w:t>
      </w:r>
    </w:p>
    <w:p w:rsidR="00C13A53" w:rsidRDefault="00C13A53" w:rsidP="00C13A53">
      <w:pPr>
        <w:pStyle w:val="P2"/>
      </w:pPr>
      <w:r>
        <w:fldChar w:fldCharType="begin"/>
      </w:r>
      <w:r>
        <w:instrText xml:space="preserve"> XE "para2:N1B7EB:[P2" </w:instrText>
      </w:r>
      <w:r>
        <w:fldChar w:fldCharType="end"/>
      </w:r>
      <w:r>
        <w:t>(</w:t>
      </w:r>
      <w:r>
        <w:rPr>
          <w:i/>
          <w:iCs/>
        </w:rPr>
        <w:t>b</w:t>
      </w:r>
      <w:r>
        <w:t>)</w:t>
      </w:r>
      <w:r>
        <w:tab/>
      </w:r>
      <w:proofErr w:type="gramStart"/>
      <w:r>
        <w:t>the</w:t>
      </w:r>
      <w:proofErr w:type="gramEnd"/>
      <w:r>
        <w:t xml:space="preserve"> reference in regulation 12 to the period during which a child care provider is approved by an accredited organisation were a reference to the transitional period.</w:t>
      </w:r>
    </w:p>
    <w:p w:rsidR="00C13A53" w:rsidRDefault="00C13A53" w:rsidP="00C13A53">
      <w:pPr>
        <w:pStyle w:val="PHDR"/>
      </w:pPr>
      <w:r>
        <w:fldChar w:fldCharType="begin"/>
      </w:r>
      <w:r>
        <w:instrText xml:space="preserve"> XE "provision:N1B7F5:[PHDR" </w:instrText>
      </w:r>
      <w:r>
        <w:fldChar w:fldCharType="end"/>
      </w:r>
      <w:r>
        <w:t>4</w:t>
      </w:r>
      <w:r>
        <w:tab/>
        <w:t>Revocation of the 2005 Scheme and transitional provision</w:t>
      </w:r>
    </w:p>
    <w:p w:rsidR="00C13A53" w:rsidRDefault="00C13A53" w:rsidP="00C13A53">
      <w:pPr>
        <w:pStyle w:val="P1"/>
      </w:pPr>
      <w:r>
        <w:fldChar w:fldCharType="begin"/>
      </w:r>
      <w:r>
        <w:instrText xml:space="preserve"> XE "para1:N1B7FE:[P1" </w:instrText>
      </w:r>
      <w:r>
        <w:fldChar w:fldCharType="end"/>
      </w:r>
      <w:r>
        <w:t>(1)</w:t>
      </w:r>
      <w:r>
        <w:tab/>
        <w:t>The 2005 Scheme is revoked, subject to paragraph (2).</w:t>
      </w:r>
    </w:p>
    <w:p w:rsidR="00C13A53" w:rsidRDefault="00C13A53" w:rsidP="00C13A53">
      <w:pPr>
        <w:pStyle w:val="P1"/>
      </w:pPr>
      <w:r>
        <w:fldChar w:fldCharType="begin"/>
      </w:r>
      <w:r>
        <w:instrText xml:space="preserve"> XE "para1:N1B804:[P1" </w:instrText>
      </w:r>
      <w:r>
        <w:fldChar w:fldCharType="end"/>
      </w:r>
      <w:r>
        <w:t>(2)</w:t>
      </w:r>
      <w:r>
        <w:tab/>
        <w:t xml:space="preserve">The provisions of the 2005 Scheme continue to have </w:t>
      </w:r>
      <w:proofErr w:type="gramStart"/>
      <w:r>
        <w:t>effect[</w:t>
      </w:r>
      <w:proofErr w:type="gramEnd"/>
      <w:r>
        <w:t>, with the modifications in paragraph (3),]</w:t>
      </w:r>
      <w:r>
        <w:rPr>
          <w:rStyle w:val="endnoteid"/>
        </w:rPr>
        <w:t>1</w:t>
      </w:r>
      <w:r>
        <w:t xml:space="preserve"> in relation to—</w:t>
      </w:r>
    </w:p>
    <w:p w:rsidR="00C13A53" w:rsidRDefault="00C13A53" w:rsidP="00C13A53">
      <w:pPr>
        <w:pStyle w:val="P2"/>
      </w:pPr>
      <w:r>
        <w:fldChar w:fldCharType="begin"/>
      </w:r>
      <w:r>
        <w:instrText xml:space="preserve"> XE "para2:N1B80D:[P2" </w:instrText>
      </w:r>
      <w:r>
        <w:fldChar w:fldCharType="end"/>
      </w:r>
      <w:r>
        <w:t>(</w:t>
      </w:r>
      <w:r>
        <w:rPr>
          <w:i/>
          <w:iCs/>
        </w:rPr>
        <w:t>a</w:t>
      </w:r>
      <w:r>
        <w:t>)</w:t>
      </w:r>
      <w:r>
        <w:tab/>
      </w:r>
      <w:proofErr w:type="gramStart"/>
      <w:r>
        <w:t>any</w:t>
      </w:r>
      <w:proofErr w:type="gramEnd"/>
      <w:r>
        <w:t xml:space="preserve"> approval granted to a child care provider under that Scheme which is valid immediately before 1st October 2007; and</w:t>
      </w:r>
    </w:p>
    <w:p w:rsidR="00C13A53" w:rsidRDefault="00C13A53" w:rsidP="00C13A53">
      <w:pPr>
        <w:pStyle w:val="P2"/>
      </w:pPr>
      <w:r>
        <w:fldChar w:fldCharType="begin"/>
      </w:r>
      <w:r>
        <w:instrText xml:space="preserve"> XE "para2:N1B817:[P2" </w:instrText>
      </w:r>
      <w:r>
        <w:fldChar w:fldCharType="end"/>
      </w:r>
      <w:r>
        <w:t>(</w:t>
      </w:r>
      <w:r>
        <w:rPr>
          <w:i/>
          <w:iCs/>
        </w:rPr>
        <w:t>b</w:t>
      </w:r>
      <w:r>
        <w:t>)</w:t>
      </w:r>
      <w:r>
        <w:tab/>
      </w:r>
      <w:proofErr w:type="gramStart"/>
      <w:r>
        <w:t>any</w:t>
      </w:r>
      <w:proofErr w:type="gramEnd"/>
      <w:r>
        <w:t xml:space="preserve"> application for approval under that Scheme which has not been granted before 1st October 2007.</w:t>
      </w:r>
    </w:p>
    <w:p w:rsidR="00C13A53" w:rsidRDefault="00C13A53" w:rsidP="00C13A53">
      <w:pPr>
        <w:pStyle w:val="P1"/>
      </w:pPr>
      <w:r>
        <w:fldChar w:fldCharType="begin"/>
      </w:r>
      <w:r>
        <w:instrText xml:space="preserve"> XE "para1:N1B821:[P1" </w:instrText>
      </w:r>
      <w:r>
        <w:fldChar w:fldCharType="end"/>
      </w:r>
      <w:r>
        <w:t>[(3)</w:t>
      </w:r>
      <w:r>
        <w:tab/>
        <w:t>For the purposes of paragraph (2) the 2005 Scheme is amended as follows—</w:t>
      </w:r>
    </w:p>
    <w:p w:rsidR="00C13A53" w:rsidRDefault="00C13A53" w:rsidP="00C13A53">
      <w:pPr>
        <w:pStyle w:val="P2"/>
      </w:pPr>
      <w:r>
        <w:fldChar w:fldCharType="begin"/>
      </w:r>
      <w:r>
        <w:instrText xml:space="preserve"> XE "para2:N1B827:[P2" </w:instrText>
      </w:r>
      <w:r>
        <w:fldChar w:fldCharType="end"/>
      </w:r>
      <w:r>
        <w:t>(</w:t>
      </w:r>
      <w:r>
        <w:rPr>
          <w:i/>
          <w:iCs/>
        </w:rPr>
        <w:t>a</w:t>
      </w:r>
      <w:r>
        <w:t>)</w:t>
      </w:r>
      <w:r>
        <w:tab/>
      </w:r>
      <w:proofErr w:type="gramStart"/>
      <w:r>
        <w:t>in</w:t>
      </w:r>
      <w:proofErr w:type="gramEnd"/>
      <w:r>
        <w:t xml:space="preserve"> article 2 omit the definitions of “the Tribunal” and “the Tribunal Regulations”;</w:t>
      </w:r>
    </w:p>
    <w:p w:rsidR="00C13A53" w:rsidRDefault="00C13A53" w:rsidP="00C13A53">
      <w:pPr>
        <w:pStyle w:val="P2"/>
      </w:pPr>
      <w:r>
        <w:fldChar w:fldCharType="begin"/>
      </w:r>
      <w:r>
        <w:instrText xml:space="preserve"> XE "para2:N1B831:[P2" </w:instrText>
      </w:r>
      <w:r>
        <w:fldChar w:fldCharType="end"/>
      </w:r>
      <w:r>
        <w:t>(</w:t>
      </w:r>
      <w:r>
        <w:rPr>
          <w:i/>
          <w:iCs/>
        </w:rPr>
        <w:t>b</w:t>
      </w:r>
      <w:r>
        <w:t>)</w:t>
      </w:r>
      <w:r>
        <w:tab/>
      </w:r>
      <w:proofErr w:type="gramStart"/>
      <w:r>
        <w:t>in</w:t>
      </w:r>
      <w:proofErr w:type="gramEnd"/>
      <w:r>
        <w:t xml:space="preserve"> article 11—</w:t>
      </w:r>
    </w:p>
    <w:p w:rsidR="00C13A53" w:rsidRDefault="00C13A53" w:rsidP="00C13A53">
      <w:pPr>
        <w:pStyle w:val="P3"/>
      </w:pPr>
      <w:r>
        <w:fldChar w:fldCharType="begin"/>
      </w:r>
      <w:r>
        <w:instrText xml:space="preserve"> XE "para3:N1B83B:[P3" </w:instrText>
      </w:r>
      <w:r>
        <w:fldChar w:fldCharType="end"/>
      </w:r>
      <w:r>
        <w:t>(</w:t>
      </w:r>
      <w:proofErr w:type="spellStart"/>
      <w:r>
        <w:t>i</w:t>
      </w:r>
      <w:proofErr w:type="spellEnd"/>
      <w:r>
        <w:t>)</w:t>
      </w:r>
      <w:r>
        <w:tab/>
      </w:r>
      <w:proofErr w:type="gramStart"/>
      <w:r>
        <w:t>in</w:t>
      </w:r>
      <w:proofErr w:type="gramEnd"/>
      <w:r>
        <w:t xml:space="preserve"> paragraphs (1) and (5) for “Tribunal” substitute “First-tier Tribunal”;</w:t>
      </w:r>
    </w:p>
    <w:p w:rsidR="00C13A53" w:rsidRDefault="00C13A53" w:rsidP="00C13A53">
      <w:pPr>
        <w:pStyle w:val="P3"/>
      </w:pPr>
      <w:r>
        <w:fldChar w:fldCharType="begin"/>
      </w:r>
      <w:r>
        <w:instrText xml:space="preserve"> XE "para3:N1B841:[P3" </w:instrText>
      </w:r>
      <w:r>
        <w:fldChar w:fldCharType="end"/>
      </w:r>
      <w:r>
        <w:t>(ii)</w:t>
      </w:r>
      <w:r>
        <w:tab/>
      </w:r>
      <w:proofErr w:type="gramStart"/>
      <w:r>
        <w:t>for</w:t>
      </w:r>
      <w:proofErr w:type="gramEnd"/>
      <w:r>
        <w:t xml:space="preserve"> paragraph (2) substitute—</w:t>
      </w:r>
    </w:p>
    <w:p w:rsidR="00C13A53" w:rsidRDefault="00C13A53" w:rsidP="00C13A53">
      <w:pPr>
        <w:pStyle w:val="ISOB"/>
      </w:pPr>
      <w:r>
        <w:fldChar w:fldCharType="begin"/>
      </w:r>
      <w:r>
        <w:instrText xml:space="preserve"> XE "amending-text:N1B847:ISOB" </w:instrText>
      </w:r>
      <w:r>
        <w:fldChar w:fldCharType="end"/>
      </w:r>
      <w:r>
        <w:t>[ISOB</w:t>
      </w:r>
    </w:p>
    <w:p w:rsidR="00C13A53" w:rsidRDefault="00C13A53" w:rsidP="00C13A53">
      <w:pPr>
        <w:pStyle w:val="P1"/>
      </w:pPr>
      <w:r>
        <w:fldChar w:fldCharType="begin"/>
      </w:r>
      <w:r>
        <w:instrText xml:space="preserve"> XE "para1:N1B84A:[P1" </w:instrText>
      </w:r>
      <w:r>
        <w:fldChar w:fldCharType="end"/>
      </w:r>
      <w:r>
        <w:t>“(2)</w:t>
      </w:r>
      <w:r>
        <w:tab/>
        <w:t>Tribunal Procedure Rules shall apply to an appeal under paragraph (1) as they apply to an appeal under section 79M of the 1989 Act.</w:t>
      </w:r>
      <w:proofErr w:type="gramStart"/>
      <w:r>
        <w:t>”;</w:t>
      </w:r>
      <w:proofErr w:type="gramEnd"/>
      <w:r>
        <w:t xml:space="preserve"> and</w:t>
      </w:r>
    </w:p>
    <w:p w:rsidR="00C13A53" w:rsidRDefault="00C13A53" w:rsidP="00C13A53">
      <w:pPr>
        <w:pStyle w:val="ISOE"/>
      </w:pPr>
      <w:r>
        <w:fldChar w:fldCharType="begin"/>
      </w:r>
      <w:r>
        <w:instrText xml:space="preserve"> XE "amending-text:N1B847:ISOE" </w:instrText>
      </w:r>
      <w:r>
        <w:fldChar w:fldCharType="end"/>
      </w:r>
      <w:r>
        <w:t>[ISOE</w:t>
      </w:r>
    </w:p>
    <w:p w:rsidR="00C13A53" w:rsidRDefault="00C13A53" w:rsidP="00C13A53">
      <w:pPr>
        <w:pStyle w:val="P2"/>
      </w:pPr>
      <w:r>
        <w:fldChar w:fldCharType="begin"/>
      </w:r>
      <w:r>
        <w:instrText xml:space="preserve"> XE "para2:N1B850:[P2" </w:instrText>
      </w:r>
      <w:r>
        <w:fldChar w:fldCharType="end"/>
      </w:r>
      <w:r>
        <w:t>(</w:t>
      </w:r>
      <w:r>
        <w:rPr>
          <w:i/>
          <w:iCs/>
        </w:rPr>
        <w:t>c</w:t>
      </w:r>
      <w:r>
        <w:t>)</w:t>
      </w:r>
      <w:r>
        <w:tab/>
      </w:r>
      <w:proofErr w:type="gramStart"/>
      <w:r>
        <w:t>omit</w:t>
      </w:r>
      <w:proofErr w:type="gramEnd"/>
      <w:r>
        <w:t xml:space="preserve"> paragraphs (3) and (4).]</w:t>
      </w:r>
      <w:r>
        <w:rPr>
          <w:rStyle w:val="endnoteid"/>
        </w:rPr>
        <w:t>1</w:t>
      </w:r>
      <w:r>
        <w:t xml:space="preserve"> </w:t>
      </w:r>
    </w:p>
    <w:p w:rsidR="00C13A53" w:rsidRDefault="00C13A53" w:rsidP="00C13A53">
      <w:pPr>
        <w:pStyle w:val="CommentB"/>
      </w:pPr>
      <w:r>
        <w:fldChar w:fldCharType="begin"/>
      </w:r>
      <w:r>
        <w:instrText xml:space="preserve"> XE "comment:N1B85C" </w:instrText>
      </w:r>
      <w:r>
        <w:fldChar w:fldCharType="end"/>
      </w:r>
      <w:r>
        <w:t>#</w:t>
      </w:r>
      <w:proofErr w:type="spellStart"/>
      <w:r>
        <w:t>CommentB</w:t>
      </w:r>
      <w:proofErr w:type="spellEnd"/>
    </w:p>
    <w:p w:rsidR="00C13A53" w:rsidRDefault="00C13A53" w:rsidP="00C13A53">
      <w:pPr>
        <w:pStyle w:val="n-GenericHead"/>
      </w:pPr>
      <w:r>
        <w:rPr>
          <w:b/>
          <w:bCs/>
        </w:rPr>
        <w:fldChar w:fldCharType="begin"/>
      </w:r>
      <w:r>
        <w:rPr>
          <w:b/>
          <w:bCs/>
        </w:rPr>
        <w:instrText xml:space="preserve"> XE "generic-hd:N1B860:n-GenericHead" </w:instrText>
      </w:r>
      <w:r>
        <w:rPr>
          <w:b/>
          <w:bCs/>
        </w:rPr>
        <w:fldChar w:fldCharType="end"/>
      </w:r>
      <w:r>
        <w:rPr>
          <w:b/>
          <w:bCs/>
        </w:rPr>
        <w:t>Amendments—</w:t>
      </w:r>
      <w:r>
        <w:t xml:space="preserve"> </w:t>
      </w:r>
    </w:p>
    <w:p w:rsidR="00C13A53" w:rsidRDefault="00C13A53" w:rsidP="00C13A53">
      <w:pPr>
        <w:pStyle w:val="EndnotesB"/>
      </w:pPr>
      <w:r>
        <w:fldChar w:fldCharType="begin"/>
      </w:r>
      <w:r>
        <w:instrText xml:space="preserve"> XE "endnotes:N1B863:EndnotesB" </w:instrText>
      </w:r>
      <w:r>
        <w:fldChar w:fldCharType="end"/>
      </w:r>
      <w:r>
        <w:t>#</w:t>
      </w:r>
      <w:proofErr w:type="spellStart"/>
      <w:r>
        <w:t>EndnotesB</w:t>
      </w:r>
      <w:proofErr w:type="spellEnd"/>
    </w:p>
    <w:p w:rsidR="00C13A53" w:rsidRDefault="00C13A53" w:rsidP="00C13A53">
      <w:pPr>
        <w:pStyle w:val="n-List1"/>
      </w:pPr>
      <w:r>
        <w:fldChar w:fldCharType="begin"/>
      </w:r>
      <w:r>
        <w:instrText xml:space="preserve"> XE "para:N1B866:n-List1" </w:instrText>
      </w:r>
      <w:r>
        <w:fldChar w:fldCharType="end"/>
      </w:r>
      <w:r>
        <w:t>1</w:t>
      </w:r>
      <w:r>
        <w:tab/>
        <w:t xml:space="preserve">In para (2), words inserted, and para (3) inserted, by the Tribunals, Courts and Enforcement Act 2007 (Transitional and Consequential Provisions) Order, SI 2008/2683 art 6(1), </w:t>
      </w:r>
      <w:proofErr w:type="spellStart"/>
      <w:r>
        <w:t>Sch</w:t>
      </w:r>
      <w:proofErr w:type="spellEnd"/>
      <w:r>
        <w:t xml:space="preserve"> 1 para 329 with effect from 3 November 2008.</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A53"/>
    <w:rsid w:val="00C02F4C"/>
    <w:rsid w:val="00C13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13A5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13A53"/>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13A5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13A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EndnotesB">
    <w:name w:val="#EndnotesB"/>
    <w:autoRedefine/>
    <w:rsid w:val="00C13A5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C13A5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13A5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13A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13A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13A5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13A5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13A5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13A5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13A53"/>
    <w:pPr>
      <w:spacing w:before="240" w:after="0" w:line="240" w:lineRule="auto"/>
    </w:pPr>
    <w:rPr>
      <w:rFonts w:ascii="Arial" w:eastAsia="Times New Roman" w:hAnsi="Arial" w:cs="Times New Roman"/>
      <w:sz w:val="20"/>
      <w:szCs w:val="20"/>
      <w:lang w:eastAsia="en-GB"/>
    </w:rPr>
  </w:style>
  <w:style w:type="paragraph" w:customStyle="1" w:styleId="P2">
    <w:name w:val="[P2"/>
    <w:rsid w:val="00C13A5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13A53"/>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C13A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C13A5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13A53"/>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C13A53"/>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C13A53"/>
    <w:pPr>
      <w:tabs>
        <w:tab w:val="left" w:pos="567"/>
      </w:tabs>
      <w:spacing w:before="120" w:after="0" w:line="240" w:lineRule="auto"/>
    </w:pPr>
    <w:rPr>
      <w:rFonts w:ascii="Arial" w:eastAsia="Times New Roman" w:hAnsi="Arial" w:cs="Times New Roman"/>
      <w:sz w:val="24"/>
      <w:szCs w:val="20"/>
      <w:lang w:eastAsia="en-GB"/>
    </w:rPr>
  </w:style>
  <w:style w:type="paragraph" w:customStyle="1" w:styleId="n-List1">
    <w:name w:val="n-List1"/>
    <w:rsid w:val="00C13A53"/>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C13A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EndnotesB">
    <w:name w:val="#EndnotesB"/>
    <w:autoRedefine/>
    <w:rsid w:val="00C13A53"/>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C13A53"/>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C13A53"/>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LAID">
    <w:name w:val="[LAID"/>
    <w:rsid w:val="00C13A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OPER">
    <w:name w:val="[OPER"/>
    <w:rsid w:val="00C13A53"/>
    <w:pPr>
      <w:tabs>
        <w:tab w:val="left" w:pos="1701"/>
      </w:tabs>
      <w:spacing w:before="120" w:after="0" w:line="240" w:lineRule="auto"/>
      <w:ind w:left="1701" w:hanging="283"/>
    </w:pPr>
    <w:rPr>
      <w:rFonts w:ascii="Arial" w:eastAsia="Times New Roman" w:hAnsi="Arial" w:cs="Times New Roman"/>
      <w:i/>
      <w:sz w:val="20"/>
      <w:szCs w:val="20"/>
      <w:lang w:eastAsia="en-GB"/>
    </w:rPr>
  </w:style>
  <w:style w:type="paragraph" w:customStyle="1" w:styleId="MADE">
    <w:name w:val="[MADE"/>
    <w:rsid w:val="00C13A53"/>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C13A53"/>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C13A53"/>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C13A53"/>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C13A53"/>
    <w:pPr>
      <w:spacing w:before="240" w:after="0" w:line="240" w:lineRule="auto"/>
    </w:pPr>
    <w:rPr>
      <w:rFonts w:ascii="Arial" w:eastAsia="Times New Roman" w:hAnsi="Arial" w:cs="Times New Roman"/>
      <w:sz w:val="20"/>
      <w:szCs w:val="20"/>
      <w:lang w:eastAsia="en-GB"/>
    </w:rPr>
  </w:style>
  <w:style w:type="paragraph" w:customStyle="1" w:styleId="P2">
    <w:name w:val="[P2"/>
    <w:rsid w:val="00C13A53"/>
    <w:pPr>
      <w:spacing w:before="240" w:after="0" w:line="240" w:lineRule="auto"/>
      <w:ind w:left="1134" w:hanging="567"/>
    </w:pPr>
    <w:rPr>
      <w:rFonts w:ascii="Arial" w:eastAsia="Times New Roman" w:hAnsi="Arial" w:cs="Times New Roman"/>
      <w:sz w:val="20"/>
      <w:szCs w:val="20"/>
      <w:lang w:eastAsia="en-GB"/>
    </w:rPr>
  </w:style>
  <w:style w:type="paragraph" w:customStyle="1" w:styleId="P3">
    <w:name w:val="[P3"/>
    <w:rsid w:val="00C13A53"/>
    <w:pPr>
      <w:spacing w:before="240" w:after="0" w:line="240" w:lineRule="auto"/>
      <w:ind w:left="1701" w:hanging="567"/>
    </w:pPr>
    <w:rPr>
      <w:rFonts w:ascii="Arial" w:eastAsia="Times New Roman" w:hAnsi="Arial" w:cs="Times New Roman"/>
      <w:sz w:val="20"/>
      <w:szCs w:val="20"/>
      <w:lang w:eastAsia="en-GB"/>
    </w:rPr>
  </w:style>
  <w:style w:type="paragraph" w:customStyle="1" w:styleId="ISOB">
    <w:name w:val="[ISOB"/>
    <w:rsid w:val="00C13A53"/>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240" w:after="0" w:line="240" w:lineRule="auto"/>
    </w:pPr>
    <w:rPr>
      <w:rFonts w:ascii="Arial" w:eastAsia="Times New Roman" w:hAnsi="Arial" w:cs="Times New Roman"/>
      <w:b/>
      <w:color w:val="0000FF"/>
      <w:sz w:val="20"/>
      <w:szCs w:val="20"/>
      <w:lang w:eastAsia="en-GB"/>
    </w:rPr>
  </w:style>
  <w:style w:type="paragraph" w:customStyle="1" w:styleId="ISOE">
    <w:name w:val="[ISOE"/>
    <w:rsid w:val="00C13A53"/>
    <w:pPr>
      <w:pBdr>
        <w:top w:val="single" w:sz="6" w:space="1" w:color="auto"/>
        <w:left w:val="single" w:sz="6" w:space="4" w:color="auto"/>
        <w:bottom w:val="single" w:sz="6" w:space="1" w:color="auto"/>
        <w:right w:val="single" w:sz="6" w:space="4" w:color="auto"/>
      </w:pBdr>
      <w:tabs>
        <w:tab w:val="left" w:pos="567"/>
      </w:tabs>
      <w:spacing w:before="240" w:after="0" w:line="240" w:lineRule="auto"/>
      <w:jc w:val="right"/>
    </w:pPr>
    <w:rPr>
      <w:rFonts w:ascii="Arial" w:eastAsia="Times New Roman" w:hAnsi="Arial" w:cs="Times New Roman"/>
      <w:b/>
      <w:color w:val="0000FF"/>
      <w:sz w:val="20"/>
      <w:szCs w:val="20"/>
      <w:lang w:eastAsia="en-GB"/>
    </w:rPr>
  </w:style>
  <w:style w:type="character" w:customStyle="1" w:styleId="endnoteid">
    <w:name w:val="*endnoteid"/>
    <w:rsid w:val="00C13A53"/>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2014-04-29T16:44:00Z</dcterms:created>
  <dcterms:modified xsi:type="dcterms:W3CDTF">2014-04-29T16:45:00Z</dcterms:modified>
</cp:coreProperties>
</file>