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3EA" w:rsidRDefault="009643EA" w:rsidP="009643EA">
      <w:pPr>
        <w:pStyle w:val="SNUM"/>
      </w:pPr>
      <w:r>
        <w:fldChar w:fldCharType="begin"/>
      </w:r>
      <w:r>
        <w:instrText xml:space="preserve"> XE "officialnum:N20AAE:[SNUM" </w:instrText>
      </w:r>
      <w:r>
        <w:fldChar w:fldCharType="end"/>
      </w:r>
      <w:r>
        <w:t>2014/1230</w:t>
      </w:r>
    </w:p>
    <w:p w:rsidR="009643EA" w:rsidRDefault="009643EA" w:rsidP="009643EA">
      <w:pPr>
        <w:pStyle w:val="TTL"/>
      </w:pPr>
      <w:r>
        <w:fldChar w:fldCharType="begin"/>
      </w:r>
      <w:r>
        <w:instrText xml:space="preserve"> XE "title:N20AB5:[TTL" </w:instrText>
      </w:r>
      <w:r>
        <w:fldChar w:fldCharType="end"/>
      </w:r>
      <w:r>
        <w:t>Universal Credit (Transitional Provisions) Regulations 2014</w:t>
      </w:r>
    </w:p>
    <w:p w:rsidR="009643EA" w:rsidRDefault="009643EA" w:rsidP="009643EA">
      <w:pPr>
        <w:pStyle w:val="n-ShortHead"/>
      </w:pPr>
      <w:r>
        <w:fldChar w:fldCharType="begin"/>
      </w:r>
      <w:r>
        <w:instrText xml:space="preserve"> XE "title-alt:N20AB9:n-ShortHead" </w:instrText>
      </w:r>
      <w:r>
        <w:fldChar w:fldCharType="end"/>
      </w:r>
      <w:r>
        <w:t>Universal Credit (Transitional Provs) Regs</w:t>
      </w:r>
    </w:p>
    <w:p w:rsidR="009643EA" w:rsidRDefault="009643EA" w:rsidP="009643EA">
      <w:pPr>
        <w:pStyle w:val="MADE"/>
      </w:pPr>
      <w:r>
        <w:fldChar w:fldCharType="begin"/>
      </w:r>
      <w:r>
        <w:instrText xml:space="preserve"> XE "made:N20ABB:[MADE" </w:instrText>
      </w:r>
      <w:r>
        <w:fldChar w:fldCharType="end"/>
      </w:r>
      <w:r>
        <w:t>Made</w:t>
      </w:r>
      <w:r>
        <w:tab/>
        <w:t>12 May 2014</w:t>
      </w:r>
    </w:p>
    <w:p w:rsidR="009643EA" w:rsidRDefault="009643EA" w:rsidP="009643EA">
      <w:pPr>
        <w:pStyle w:val="LAID"/>
      </w:pPr>
      <w:r>
        <w:fldChar w:fldCharType="begin"/>
      </w:r>
      <w:r>
        <w:instrText xml:space="preserve"> XE "laid:N20AC1:[LAID" </w:instrText>
      </w:r>
      <w:r>
        <w:fldChar w:fldCharType="end"/>
      </w:r>
      <w:r>
        <w:t xml:space="preserve">Laid before Parliament </w:t>
      </w:r>
      <w:r>
        <w:tab/>
        <w:t>14 May 2014</w:t>
      </w:r>
    </w:p>
    <w:p w:rsidR="009643EA" w:rsidRDefault="009643EA" w:rsidP="009643EA">
      <w:pPr>
        <w:pStyle w:val="OPER"/>
      </w:pPr>
      <w:r>
        <w:fldChar w:fldCharType="begin"/>
      </w:r>
      <w:r>
        <w:instrText xml:space="preserve"> XE "operation:N20AC7:[OPER" </w:instrText>
      </w:r>
      <w:r>
        <w:fldChar w:fldCharType="end"/>
      </w:r>
      <w:r>
        <w:t>Coming into force</w:t>
      </w:r>
      <w:r>
        <w:tab/>
        <w:t>16 June 2014</w:t>
      </w:r>
    </w:p>
    <w:p w:rsidR="009643EA" w:rsidRDefault="009643EA" w:rsidP="009643EA">
      <w:pPr>
        <w:pStyle w:val="PREA"/>
      </w:pPr>
      <w:r>
        <w:fldChar w:fldCharType="begin"/>
      </w:r>
      <w:r>
        <w:instrText xml:space="preserve"> XE "preamble:N20ACD:PREA" </w:instrText>
      </w:r>
      <w:r>
        <w:fldChar w:fldCharType="end"/>
      </w:r>
      <w:r>
        <w:t>[PREA</w:t>
      </w:r>
    </w:p>
    <w:p w:rsidR="009643EA" w:rsidRDefault="009643EA" w:rsidP="009643EA">
      <w:pPr>
        <w:pStyle w:val="P1"/>
      </w:pPr>
      <w:r>
        <w:fldChar w:fldCharType="begin"/>
      </w:r>
      <w:r>
        <w:instrText xml:space="preserve"> XE "para1:N20AD0:[P1" </w:instrText>
      </w:r>
      <w:r>
        <w:fldChar w:fldCharType="end"/>
      </w:r>
      <w:r>
        <w:t>The Secretary of State for Work and Pensions makes the following Regulations in exercise of the powers conferred by section 42(2) and (3) of and paragraphs 1(1) and (2)(</w:t>
      </w:r>
      <w:r>
        <w:rPr>
          <w:i/>
          <w:iCs/>
        </w:rPr>
        <w:t>b</w:t>
      </w:r>
      <w:r>
        <w:t>), 3(1)(</w:t>
      </w:r>
      <w:r>
        <w:rPr>
          <w:i/>
          <w:iCs/>
        </w:rPr>
        <w:t>a</w:t>
      </w:r>
      <w:r>
        <w:t>) to (</w:t>
      </w:r>
      <w:r>
        <w:rPr>
          <w:i/>
          <w:iCs/>
        </w:rPr>
        <w:t>c</w:t>
      </w:r>
      <w:r>
        <w:t>), 4(1)(</w:t>
      </w:r>
      <w:r>
        <w:rPr>
          <w:i/>
          <w:iCs/>
        </w:rPr>
        <w:t>a</w:t>
      </w:r>
      <w:r>
        <w:t>), 5(1), (2)(</w:t>
      </w:r>
      <w:r>
        <w:rPr>
          <w:i/>
          <w:iCs/>
        </w:rPr>
        <w:t>c</w:t>
      </w:r>
      <w:r>
        <w:t>) and (</w:t>
      </w:r>
      <w:r>
        <w:rPr>
          <w:i/>
          <w:iCs/>
        </w:rPr>
        <w:t>d</w:t>
      </w:r>
      <w:r>
        <w:t>) and (3)(</w:t>
      </w:r>
      <w:r>
        <w:rPr>
          <w:i/>
          <w:iCs/>
        </w:rPr>
        <w:t>a</w:t>
      </w:r>
      <w:r>
        <w:t>) and 6 of Schedule 6 to the Welfare Reform Act 2012.</w:t>
      </w:r>
    </w:p>
    <w:p w:rsidR="009643EA" w:rsidRDefault="009643EA" w:rsidP="009643EA">
      <w:pPr>
        <w:pStyle w:val="P1"/>
      </w:pPr>
      <w:r>
        <w:fldChar w:fldCharType="begin"/>
      </w:r>
      <w:r>
        <w:instrText xml:space="preserve"> XE "para1:N20AF0:[P1" </w:instrText>
      </w:r>
      <w:r>
        <w:fldChar w:fldCharType="end"/>
      </w:r>
      <w:r>
        <w:t>In accordance with section 172(1) of the Social Security Administration Act 1992 (“the 1992 Act”), the Secretary of State has referred proposals in respect of these Regulations to the Social Security Advisory Committee.</w:t>
      </w:r>
    </w:p>
    <w:p w:rsidR="009643EA" w:rsidRDefault="009643EA" w:rsidP="009643EA">
      <w:pPr>
        <w:pStyle w:val="P1"/>
      </w:pPr>
      <w:r>
        <w:fldChar w:fldCharType="begin"/>
      </w:r>
      <w:r>
        <w:instrText xml:space="preserve"> XE "para1:N20AF4:[P1" </w:instrText>
      </w:r>
      <w:r>
        <w:fldChar w:fldCharType="end"/>
      </w:r>
      <w:r>
        <w:t>In accordance with section 176(1) of the 1992 Act and, in so far as these Regulations relate to housing benefit, the Secretary of State has consulted with organisations appearing to him to be representative of the authorities concerned in respect of proposals for these Regulations.</w:t>
      </w:r>
    </w:p>
    <w:p w:rsidR="009643EA" w:rsidRDefault="009643EA" w:rsidP="009643EA">
      <w:pPr>
        <w:pStyle w:val="MAIN"/>
      </w:pPr>
      <w:r>
        <w:fldChar w:fldCharType="begin"/>
      </w:r>
      <w:r>
        <w:instrText xml:space="preserve"> XE "main:N20AF8:MAIN" </w:instrText>
      </w:r>
      <w:r>
        <w:fldChar w:fldCharType="end"/>
      </w:r>
      <w:r>
        <w:t>[MAIN</w:t>
      </w:r>
    </w:p>
    <w:p w:rsidR="009643EA" w:rsidRDefault="009643EA" w:rsidP="009643EA">
      <w:pPr>
        <w:pStyle w:val="H1"/>
      </w:pPr>
      <w:r>
        <w:fldChar w:fldCharType="begin"/>
      </w:r>
      <w:r>
        <w:instrText xml:space="preserve"> XE "title:N20B45:[H1" </w:instrText>
      </w:r>
      <w:r>
        <w:fldChar w:fldCharType="end"/>
      </w:r>
      <w:r>
        <w:t>Part 1</w:t>
      </w:r>
      <w:r>
        <w:br/>
        <w:t>Introductory</w:t>
      </w:r>
    </w:p>
    <w:p w:rsidR="009643EA" w:rsidRDefault="009643EA" w:rsidP="009643EA">
      <w:pPr>
        <w:pStyle w:val="PHDR"/>
      </w:pPr>
      <w:r>
        <w:fldChar w:fldCharType="begin"/>
      </w:r>
      <w:r>
        <w:instrText xml:space="preserve"> XE "provision:N20B48:[PHDR" </w:instrText>
      </w:r>
      <w:r>
        <w:fldChar w:fldCharType="end"/>
      </w:r>
      <w:r>
        <w:t>1</w:t>
      </w:r>
      <w:r>
        <w:tab/>
        <w:t>Citation and commencement</w:t>
      </w:r>
    </w:p>
    <w:p w:rsidR="009643EA" w:rsidRDefault="009643EA" w:rsidP="009643EA">
      <w:pPr>
        <w:pStyle w:val="P1"/>
      </w:pPr>
      <w:r>
        <w:fldChar w:fldCharType="begin"/>
      </w:r>
      <w:r>
        <w:instrText xml:space="preserve"> XE "para1:N20B67:[P1" </w:instrText>
      </w:r>
      <w:r>
        <w:fldChar w:fldCharType="end"/>
      </w:r>
      <w:r>
        <w:t>(1)</w:t>
      </w:r>
      <w:r>
        <w:tab/>
        <w:t>These Regulations may be cited as the Universal Credit (Transitional Provisions) Regulations 2014.</w:t>
      </w:r>
    </w:p>
    <w:p w:rsidR="009643EA" w:rsidRDefault="009643EA" w:rsidP="009643EA">
      <w:pPr>
        <w:pStyle w:val="P1"/>
      </w:pPr>
      <w:r>
        <w:fldChar w:fldCharType="begin"/>
      </w:r>
      <w:r>
        <w:instrText xml:space="preserve"> XE "para1:N20B6D:[P1" </w:instrText>
      </w:r>
      <w:r>
        <w:fldChar w:fldCharType="end"/>
      </w:r>
      <w:r>
        <w:t>(2)</w:t>
      </w:r>
      <w:r>
        <w:tab/>
        <w:t>These Regulations come into force on 16th June 2014.</w:t>
      </w:r>
    </w:p>
    <w:p w:rsidR="009643EA" w:rsidRDefault="009643EA" w:rsidP="009643EA">
      <w:pPr>
        <w:pStyle w:val="H1"/>
      </w:pPr>
      <w:r>
        <w:fldChar w:fldCharType="begin"/>
      </w:r>
      <w:r>
        <w:instrText xml:space="preserve"> XE "title:N20BA7:[H1" </w:instrText>
      </w:r>
      <w:r>
        <w:fldChar w:fldCharType="end"/>
      </w:r>
      <w:r>
        <w:t>Part 2</w:t>
      </w:r>
      <w:r>
        <w:br/>
        <w:t>Transition to Universal Credit</w:t>
      </w:r>
    </w:p>
    <w:p w:rsidR="009643EA" w:rsidRDefault="009643EA" w:rsidP="009643EA">
      <w:pPr>
        <w:pStyle w:val="H2"/>
      </w:pPr>
      <w:r>
        <w:fldChar w:fldCharType="begin"/>
      </w:r>
      <w:r>
        <w:instrText xml:space="preserve"> XE "title:N20BC7:[H2" </w:instrText>
      </w:r>
      <w:r>
        <w:fldChar w:fldCharType="end"/>
      </w:r>
      <w:r>
        <w:t>Chapter 2</w:t>
      </w:r>
      <w:r>
        <w:br/>
        <w:t>Entitlement to Other Benefits</w:t>
      </w:r>
    </w:p>
    <w:p w:rsidR="009643EA" w:rsidRDefault="009643EA" w:rsidP="009643EA">
      <w:pPr>
        <w:pStyle w:val="PHDR"/>
      </w:pPr>
      <w:r>
        <w:fldChar w:fldCharType="begin"/>
      </w:r>
      <w:r>
        <w:instrText xml:space="preserve"> XE "provision:N20BCA:[PHDR" </w:instrText>
      </w:r>
      <w:r>
        <w:fldChar w:fldCharType="end"/>
      </w:r>
      <w:r>
        <w:t>11</w:t>
      </w:r>
      <w:r>
        <w:tab/>
        <w:t>Ongoing awards of tax credits</w:t>
      </w:r>
    </w:p>
    <w:p w:rsidR="009643EA" w:rsidRDefault="009643EA" w:rsidP="009643EA">
      <w:pPr>
        <w:pStyle w:val="P1"/>
      </w:pPr>
      <w:r>
        <w:fldChar w:fldCharType="begin"/>
      </w:r>
      <w:r>
        <w:instrText xml:space="preserve"> XE "para1:N20C00:[P1" </w:instrText>
      </w:r>
      <w:r>
        <w:fldChar w:fldCharType="end"/>
      </w:r>
      <w:r>
        <w:t>(1)</w:t>
      </w:r>
      <w:r>
        <w:tab/>
        <w:t>For the purposes of regulations 7(7) and 8(4)—</w:t>
      </w:r>
    </w:p>
    <w:p w:rsidR="009643EA" w:rsidRDefault="009643EA" w:rsidP="009643EA">
      <w:pPr>
        <w:pStyle w:val="P2"/>
      </w:pPr>
      <w:r>
        <w:fldChar w:fldCharType="begin"/>
      </w:r>
      <w:r>
        <w:instrText xml:space="preserve"> XE "para2:N20C06:[P2" </w:instrText>
      </w:r>
      <w:r>
        <w:fldChar w:fldCharType="end"/>
      </w:r>
      <w:r>
        <w:t>(</w:t>
      </w:r>
      <w:r>
        <w:rPr>
          <w:i/>
          <w:iCs/>
        </w:rPr>
        <w:t>a</w:t>
      </w:r>
      <w:r>
        <w:t>)</w:t>
      </w:r>
      <w:r>
        <w:tab/>
        <w:t>a person is to be treated as being entitled to working tax credit with effect from the start of the current tax year even though a decision has not been made under section 14 of the 2002 Act in respect of a claim for that tax credit for that tax year, if the person was entitled to working tax credit for the previous tax year and any of the cases specified in paragraph (2) applies; and</w:t>
      </w:r>
    </w:p>
    <w:p w:rsidR="009643EA" w:rsidRDefault="009643EA" w:rsidP="009643EA">
      <w:pPr>
        <w:pStyle w:val="P2"/>
      </w:pPr>
      <w:r>
        <w:fldChar w:fldCharType="begin"/>
      </w:r>
      <w:r>
        <w:instrText xml:space="preserve"> XE "para2:N20C10:[P2" </w:instrText>
      </w:r>
      <w:r>
        <w:fldChar w:fldCharType="end"/>
      </w:r>
      <w:r>
        <w:t>(</w:t>
      </w:r>
      <w:r>
        <w:rPr>
          <w:i/>
          <w:iCs/>
        </w:rPr>
        <w:t>b</w:t>
      </w:r>
      <w:r>
        <w:t>)</w:t>
      </w:r>
      <w:r>
        <w:tab/>
        <w:t>a person is to be treated as being entitled to child tax credit with effect from the start of the current tax year even though a decision has not been made under section 14 of the 2002 Act in respect of a claim for that tax credit for that tax year, if the person was entitled to child tax credit for the previous tax year and any of the cases specified in paragraph (2) applies.</w:t>
      </w:r>
    </w:p>
    <w:p w:rsidR="009643EA" w:rsidRDefault="009643EA" w:rsidP="009643EA">
      <w:pPr>
        <w:pStyle w:val="P1"/>
      </w:pPr>
      <w:r>
        <w:lastRenderedPageBreak/>
        <w:fldChar w:fldCharType="begin"/>
      </w:r>
      <w:r>
        <w:instrText xml:space="preserve"> XE "para1:N20C1A:[P1" </w:instrText>
      </w:r>
      <w:r>
        <w:fldChar w:fldCharType="end"/>
      </w:r>
      <w:r>
        <w:t>(2)</w:t>
      </w:r>
      <w:r>
        <w:tab/>
        <w:t>The cases are—</w:t>
      </w:r>
    </w:p>
    <w:p w:rsidR="009643EA" w:rsidRDefault="009643EA" w:rsidP="009643EA">
      <w:pPr>
        <w:pStyle w:val="P2"/>
      </w:pPr>
      <w:r>
        <w:fldChar w:fldCharType="begin"/>
      </w:r>
      <w:r>
        <w:instrText xml:space="preserve"> XE "para2:N20C20:[P2" </w:instrText>
      </w:r>
      <w:r>
        <w:fldChar w:fldCharType="end"/>
      </w:r>
      <w:r>
        <w:t>(</w:t>
      </w:r>
      <w:r>
        <w:rPr>
          <w:i/>
          <w:iCs/>
        </w:rPr>
        <w:t>a</w:t>
      </w:r>
      <w:r>
        <w:t>)</w:t>
      </w:r>
      <w:r>
        <w:tab/>
        <w:t>a final notice has not been given to the person under section 17 of the 2002 Act in respect of the previous tax year;</w:t>
      </w:r>
    </w:p>
    <w:p w:rsidR="009643EA" w:rsidRDefault="009643EA" w:rsidP="009643EA">
      <w:pPr>
        <w:pStyle w:val="P2"/>
      </w:pPr>
      <w:r>
        <w:fldChar w:fldCharType="begin"/>
      </w:r>
      <w:r>
        <w:instrText xml:space="preserve"> XE "para2:N20C2A:[P2" </w:instrText>
      </w:r>
      <w:r>
        <w:fldChar w:fldCharType="end"/>
      </w:r>
      <w:r>
        <w:t>(</w:t>
      </w:r>
      <w:r>
        <w:rPr>
          <w:i/>
          <w:iCs/>
        </w:rPr>
        <w:t>b</w:t>
      </w:r>
      <w:r>
        <w:t>)</w:t>
      </w:r>
      <w:r>
        <w:tab/>
        <w:t>a final notice has been given, which includes provision by virtue of subsection (2) or (4) of section 17, or a combination of those subsections and subsection (6) and—</w:t>
      </w:r>
    </w:p>
    <w:p w:rsidR="009643EA" w:rsidRDefault="009643EA" w:rsidP="009643EA">
      <w:pPr>
        <w:pStyle w:val="P3"/>
      </w:pPr>
      <w:r>
        <w:fldChar w:fldCharType="begin"/>
      </w:r>
      <w:r>
        <w:instrText xml:space="preserve"> XE "para3:N20C34:[P3" </w:instrText>
      </w:r>
      <w:r>
        <w:fldChar w:fldCharType="end"/>
      </w:r>
      <w:r>
        <w:t>(i)</w:t>
      </w:r>
      <w:r>
        <w:tab/>
        <w:t>the date specified in the notice for the purposes of section 17(2) and (4) or, where different dates are specified, the later of them, has not yet passed and no claim for a tax credit for the current tax year has been made, or treated as made; or</w:t>
      </w:r>
    </w:p>
    <w:p w:rsidR="009643EA" w:rsidRDefault="009643EA" w:rsidP="009643EA">
      <w:pPr>
        <w:pStyle w:val="P3"/>
      </w:pPr>
      <w:r>
        <w:fldChar w:fldCharType="begin"/>
      </w:r>
      <w:r>
        <w:instrText xml:space="preserve"> XE "para3:N20C3A:[P3" </w:instrText>
      </w:r>
      <w:r>
        <w:fldChar w:fldCharType="end"/>
      </w:r>
      <w:r>
        <w:t>(ii)</w:t>
      </w:r>
      <w:r>
        <w:tab/>
        <w:t>a claim for a tax credit has been made, or treated as made, on or before the date mentioned in paragraph (i), but no decision has been made in relation to that claim under section 14(1) of the 2002 Act;</w:t>
      </w:r>
    </w:p>
    <w:p w:rsidR="009643EA" w:rsidRDefault="009643EA" w:rsidP="009643EA">
      <w:pPr>
        <w:pStyle w:val="P2"/>
      </w:pPr>
      <w:r>
        <w:fldChar w:fldCharType="begin"/>
      </w:r>
      <w:r>
        <w:instrText xml:space="preserve"> XE "para2:N20C40:[P2" </w:instrText>
      </w:r>
      <w:r>
        <w:fldChar w:fldCharType="end"/>
      </w:r>
      <w:r>
        <w:t>(</w:t>
      </w:r>
      <w:r>
        <w:rPr>
          <w:i/>
          <w:iCs/>
        </w:rPr>
        <w:t>c</w:t>
      </w:r>
      <w:r>
        <w:t>)</w:t>
      </w:r>
      <w:r>
        <w:tab/>
        <w:t>a final notice has been given, no claim for a tax credit for the current year has been made, or treated as made, and no decision has been made under section 18(1) of the 2002 Act in respect of entitlement to a tax credit for the previous tax year; …</w:t>
      </w:r>
      <w:r>
        <w:rPr>
          <w:rStyle w:val="endnoteid"/>
        </w:rPr>
        <w:t>1</w:t>
      </w:r>
      <w:r>
        <w:t xml:space="preserve"> </w:t>
      </w:r>
    </w:p>
    <w:p w:rsidR="009643EA" w:rsidRDefault="009643EA" w:rsidP="009643EA">
      <w:pPr>
        <w:pStyle w:val="P2"/>
      </w:pPr>
      <w:r>
        <w:fldChar w:fldCharType="begin"/>
      </w:r>
      <w:r>
        <w:instrText xml:space="preserve"> XE "para2:N20C4C:[P2" </w:instrText>
      </w:r>
      <w:r>
        <w:fldChar w:fldCharType="end"/>
      </w:r>
      <w:r>
        <w:t>[(</w:t>
      </w:r>
      <w:r>
        <w:rPr>
          <w:i/>
          <w:iCs/>
        </w:rPr>
        <w:t>ca</w:t>
      </w:r>
      <w:r>
        <w:t>)</w:t>
      </w:r>
      <w:r>
        <w:tab/>
        <w:t xml:space="preserve">a final notice has been given and the person made a declaration in response to a requirement included in that notice by virtue of section 17(2)(a), (4)(a) or (6)(a), or any combination of those provisions— </w:t>
      </w:r>
    </w:p>
    <w:p w:rsidR="009643EA" w:rsidRDefault="009643EA" w:rsidP="009643EA">
      <w:pPr>
        <w:pStyle w:val="P3"/>
      </w:pPr>
      <w:r>
        <w:fldChar w:fldCharType="begin"/>
      </w:r>
      <w:r>
        <w:instrText xml:space="preserve"> XE "para3:N20C56:[P3" </w:instrText>
      </w:r>
      <w:r>
        <w:fldChar w:fldCharType="end"/>
      </w:r>
      <w:r>
        <w:t>(i)</w:t>
      </w:r>
      <w:r>
        <w:tab/>
        <w:t xml:space="preserve">by the date specified on the final notice; </w:t>
      </w:r>
    </w:p>
    <w:p w:rsidR="009643EA" w:rsidRDefault="009643EA" w:rsidP="009643EA">
      <w:pPr>
        <w:pStyle w:val="P3"/>
      </w:pPr>
      <w:r>
        <w:fldChar w:fldCharType="begin"/>
      </w:r>
      <w:r>
        <w:instrText xml:space="preserve"> XE "para3:N20C5C:[P3" </w:instrText>
      </w:r>
      <w:r>
        <w:fldChar w:fldCharType="end"/>
      </w:r>
      <w:r>
        <w:t>(ii)</w:t>
      </w:r>
      <w:r>
        <w:tab/>
        <w:t>if not in accordance with paragraph (i), within 30 days following the date on the notice to the person that payments of tax credit under section 24(4) of the 2002 Act have ceased due to the person’s failure to make the declaration by the date specified in the final notice; or</w:t>
      </w:r>
    </w:p>
    <w:p w:rsidR="009643EA" w:rsidRDefault="009643EA" w:rsidP="009643EA">
      <w:pPr>
        <w:pStyle w:val="P3"/>
      </w:pPr>
      <w:r>
        <w:fldChar w:fldCharType="begin"/>
      </w:r>
      <w:r>
        <w:instrText xml:space="preserve"> XE "para3:N20C62:[P3" </w:instrText>
      </w:r>
      <w:r>
        <w:fldChar w:fldCharType="end"/>
      </w:r>
      <w:r>
        <w:t>(iii)</w:t>
      </w:r>
      <w:r>
        <w:tab/>
        <w:t>if not in accordance with paragraph (i) or (ii), before 31 January in the tax year following the period to which the final notice relates and, in the opinion of Her Majesty’s Revenue and Customs, the person had good reason for not making the declaration in accordance with paragraph (i) or (ii); or]</w:t>
      </w:r>
      <w:r>
        <w:rPr>
          <w:rStyle w:val="endnoteid"/>
        </w:rPr>
        <w:t>1</w:t>
      </w:r>
      <w:r>
        <w:t xml:space="preserve"> </w:t>
      </w:r>
    </w:p>
    <w:p w:rsidR="009643EA" w:rsidRDefault="009643EA" w:rsidP="009643EA">
      <w:pPr>
        <w:pStyle w:val="P2"/>
      </w:pPr>
      <w:r>
        <w:fldChar w:fldCharType="begin"/>
      </w:r>
      <w:r>
        <w:instrText xml:space="preserve"> XE "para2:N20C6A:[P2" </w:instrText>
      </w:r>
      <w:r>
        <w:fldChar w:fldCharType="end"/>
      </w:r>
      <w:r>
        <w:t>(</w:t>
      </w:r>
      <w:r>
        <w:rPr>
          <w:i/>
          <w:iCs/>
        </w:rPr>
        <w:t>d</w:t>
      </w:r>
      <w:r>
        <w:t>)</w:t>
      </w:r>
      <w:r>
        <w:tab/>
        <w:t>a final notice has been given and—</w:t>
      </w:r>
    </w:p>
    <w:p w:rsidR="009643EA" w:rsidRDefault="009643EA" w:rsidP="009643EA">
      <w:pPr>
        <w:pStyle w:val="P3"/>
      </w:pPr>
      <w:r>
        <w:fldChar w:fldCharType="begin"/>
      </w:r>
      <w:r>
        <w:instrText xml:space="preserve"> XE "para3:N20C74:[P3" </w:instrText>
      </w:r>
      <w:r>
        <w:fldChar w:fldCharType="end"/>
      </w:r>
      <w:r>
        <w:t>(i)</w:t>
      </w:r>
      <w:r>
        <w:tab/>
        <w:t>the person did not make a declaration in response to provision included in that notice by virtue of section 17(2)(</w:t>
      </w:r>
      <w:r>
        <w:rPr>
          <w:i/>
          <w:iCs/>
        </w:rPr>
        <w:t>a</w:t>
      </w:r>
      <w:r>
        <w:t>), (4)(</w:t>
      </w:r>
      <w:r>
        <w:rPr>
          <w:i/>
          <w:iCs/>
        </w:rPr>
        <w:t>a</w:t>
      </w:r>
      <w:r>
        <w:t>) or (6)(</w:t>
      </w:r>
      <w:r>
        <w:rPr>
          <w:i/>
          <w:iCs/>
        </w:rPr>
        <w:t>a</w:t>
      </w:r>
      <w:r>
        <w:t>), or any combination of those provisions, by the date specified in the notice;</w:t>
      </w:r>
    </w:p>
    <w:p w:rsidR="009643EA" w:rsidRDefault="009643EA" w:rsidP="009643EA">
      <w:pPr>
        <w:pStyle w:val="P3"/>
      </w:pPr>
      <w:r>
        <w:fldChar w:fldCharType="begin"/>
      </w:r>
      <w:r>
        <w:instrText xml:space="preserve"> XE "para3:N20C86:[P3" </w:instrText>
      </w:r>
      <w:r>
        <w:fldChar w:fldCharType="end"/>
      </w:r>
      <w:r>
        <w:t>(ii)</w:t>
      </w:r>
      <w:r>
        <w:tab/>
        <w:t>the person was given due notice that payments of tax credit under section 24(4) of the 2002 Act had ceased due to his or her failure to make the declaration; and</w:t>
      </w:r>
    </w:p>
    <w:p w:rsidR="009643EA" w:rsidRDefault="009643EA" w:rsidP="009643EA">
      <w:pPr>
        <w:pStyle w:val="P3"/>
      </w:pPr>
      <w:r>
        <w:fldChar w:fldCharType="begin"/>
      </w:r>
      <w:r>
        <w:instrText xml:space="preserve"> XE "para3:N20C8C:[P3" </w:instrText>
      </w:r>
      <w:r>
        <w:fldChar w:fldCharType="end"/>
      </w:r>
      <w:r>
        <w:t>(iii)</w:t>
      </w:r>
      <w:r>
        <w:tab/>
        <w:t>the person’s claim for universal credit is made during the period of 30 days starting with the date on the notice referred to in paragraph (ii) or, where the person is a new claimant partner, notification of formation of a couple with a person entitled to universal credit is given to the Secretary of State during that period.</w:t>
      </w:r>
    </w:p>
    <w:p w:rsidR="009643EA" w:rsidRDefault="009643EA" w:rsidP="009643EA">
      <w:pPr>
        <w:pStyle w:val="CommentB"/>
      </w:pPr>
      <w:r>
        <w:fldChar w:fldCharType="begin"/>
      </w:r>
      <w:r>
        <w:instrText xml:space="preserve"> XE "comment:N20C92" </w:instrText>
      </w:r>
      <w:r>
        <w:fldChar w:fldCharType="end"/>
      </w:r>
      <w:r>
        <w:t>#CommentB</w:t>
      </w:r>
    </w:p>
    <w:p w:rsidR="009643EA" w:rsidRDefault="009643EA" w:rsidP="009643EA">
      <w:pPr>
        <w:pStyle w:val="n-GenericHead"/>
      </w:pPr>
      <w:r>
        <w:rPr>
          <w:b/>
          <w:bCs/>
        </w:rPr>
        <w:fldChar w:fldCharType="begin"/>
      </w:r>
      <w:r>
        <w:rPr>
          <w:b/>
          <w:bCs/>
        </w:rPr>
        <w:instrText xml:space="preserve"> XE "generic-hd:N20C96:n-GenericHead" </w:instrText>
      </w:r>
      <w:r>
        <w:rPr>
          <w:b/>
          <w:bCs/>
        </w:rPr>
        <w:fldChar w:fldCharType="end"/>
      </w:r>
      <w:r>
        <w:rPr>
          <w:b/>
          <w:bCs/>
        </w:rPr>
        <w:t>Amendments—</w:t>
      </w:r>
      <w:r>
        <w:t xml:space="preserve"> </w:t>
      </w:r>
    </w:p>
    <w:p w:rsidR="009643EA" w:rsidRDefault="009643EA" w:rsidP="009643EA">
      <w:pPr>
        <w:pStyle w:val="EndnotesB"/>
      </w:pPr>
      <w:r>
        <w:fldChar w:fldCharType="begin"/>
      </w:r>
      <w:r>
        <w:instrText xml:space="preserve"> XE "endnotes:N20C99:EndnotesB" </w:instrText>
      </w:r>
      <w:r>
        <w:fldChar w:fldCharType="end"/>
      </w:r>
      <w:r>
        <w:t>#EndnotesB</w:t>
      </w:r>
    </w:p>
    <w:p w:rsidR="009643EA" w:rsidRDefault="009643EA" w:rsidP="009643EA">
      <w:pPr>
        <w:pStyle w:val="n-List1"/>
      </w:pPr>
      <w:r>
        <w:fldChar w:fldCharType="begin"/>
      </w:r>
      <w:r>
        <w:instrText xml:space="preserve"> XE "para:N20C9C:n-List1" </w:instrText>
      </w:r>
      <w:r>
        <w:fldChar w:fldCharType="end"/>
      </w:r>
      <w:r>
        <w:t>1</w:t>
      </w:r>
      <w:r>
        <w:tab/>
      </w:r>
      <w:proofErr w:type="gramStart"/>
      <w:r>
        <w:t>Word ”or</w:t>
      </w:r>
      <w:proofErr w:type="gramEnd"/>
      <w:r>
        <w:t>” in para (2)(</w:t>
      </w:r>
      <w:r>
        <w:rPr>
          <w:i/>
          <w:iCs/>
        </w:rPr>
        <w:t>c</w:t>
      </w:r>
      <w:r>
        <w:t>) revoked, and para (2)(</w:t>
      </w:r>
      <w:r>
        <w:rPr>
          <w:i/>
          <w:iCs/>
        </w:rPr>
        <w:t>ca</w:t>
      </w:r>
      <w:r>
        <w:t xml:space="preserve">) inserted, by the Universal Credit (Miscellaneous Amendments, Saving and Transitional Provision) Regulations, SI 2018/65 reg 6(1), (9) with effect from 14 February 2018. </w:t>
      </w:r>
    </w:p>
    <w:p w:rsidR="009643EA" w:rsidRDefault="009643EA" w:rsidP="009643EA">
      <w:pPr>
        <w:pStyle w:val="EndnotesE"/>
      </w:pPr>
      <w:r>
        <w:fldChar w:fldCharType="begin"/>
      </w:r>
      <w:r>
        <w:instrText xml:space="preserve"> XE "endnotes:N20C99:EndnotesE" </w:instrText>
      </w:r>
      <w:r>
        <w:fldChar w:fldCharType="end"/>
      </w:r>
      <w:r>
        <w:t>#EndnotesE</w:t>
      </w:r>
    </w:p>
    <w:p w:rsidR="009643EA" w:rsidRDefault="009643EA" w:rsidP="009643EA">
      <w:pPr>
        <w:pStyle w:val="CommentE"/>
      </w:pPr>
      <w:r>
        <w:fldChar w:fldCharType="begin"/>
      </w:r>
      <w:r>
        <w:instrText xml:space="preserve"> XE "comment:N20C92" </w:instrText>
      </w:r>
      <w:r>
        <w:fldChar w:fldCharType="end"/>
      </w:r>
      <w:r>
        <w:t>#CommentE</w:t>
      </w:r>
    </w:p>
    <w:p w:rsidR="009643EA" w:rsidRDefault="009643EA" w:rsidP="009643EA">
      <w:pPr>
        <w:pStyle w:val="PHDR"/>
      </w:pPr>
      <w:r>
        <w:fldChar w:fldCharType="begin"/>
      </w:r>
      <w:r>
        <w:instrText xml:space="preserve"> XE "provision:N20CA6:[PHDR" </w:instrText>
      </w:r>
      <w:r>
        <w:fldChar w:fldCharType="end"/>
      </w:r>
      <w:r>
        <w:t>12</w:t>
      </w:r>
      <w:r>
        <w:tab/>
        <w:t>Modification of tax credits legislation: overpayments and penalties</w:t>
      </w:r>
    </w:p>
    <w:p w:rsidR="009643EA" w:rsidRDefault="009643EA" w:rsidP="009643EA">
      <w:pPr>
        <w:pStyle w:val="P1"/>
      </w:pPr>
      <w:r>
        <w:fldChar w:fldCharType="begin"/>
      </w:r>
      <w:r>
        <w:instrText xml:space="preserve"> XE "para1:N20CDC:[P1" </w:instrText>
      </w:r>
      <w:r>
        <w:fldChar w:fldCharType="end"/>
      </w:r>
      <w:r>
        <w:t>(1)</w:t>
      </w:r>
      <w:r>
        <w:tab/>
        <w:t>This regulation applies where—</w:t>
      </w:r>
    </w:p>
    <w:p w:rsidR="009643EA" w:rsidRDefault="009643EA" w:rsidP="009643EA">
      <w:pPr>
        <w:pStyle w:val="P2"/>
      </w:pPr>
      <w:r>
        <w:fldChar w:fldCharType="begin"/>
      </w:r>
      <w:r>
        <w:instrText xml:space="preserve"> XE "para2:N20CE2:[P2" </w:instrText>
      </w:r>
      <w:r>
        <w:fldChar w:fldCharType="end"/>
      </w:r>
      <w:r>
        <w:t>(</w:t>
      </w:r>
      <w:r>
        <w:rPr>
          <w:i/>
          <w:iCs/>
        </w:rPr>
        <w:t>a</w:t>
      </w:r>
      <w:r>
        <w:t>)</w:t>
      </w:r>
      <w:r>
        <w:tab/>
        <w:t>a claim for universal credit is made, or is treated as having been made;</w:t>
      </w:r>
    </w:p>
    <w:p w:rsidR="009643EA" w:rsidRDefault="009643EA" w:rsidP="009643EA">
      <w:pPr>
        <w:pStyle w:val="P2"/>
      </w:pPr>
      <w:r>
        <w:fldChar w:fldCharType="begin"/>
      </w:r>
      <w:r>
        <w:instrText xml:space="preserve"> XE "para2:N20CEC:[P2" </w:instrText>
      </w:r>
      <w:r>
        <w:fldChar w:fldCharType="end"/>
      </w:r>
      <w:r>
        <w:t>(</w:t>
      </w:r>
      <w:r>
        <w:rPr>
          <w:i/>
          <w:iCs/>
        </w:rPr>
        <w:t>b</w:t>
      </w:r>
      <w:r>
        <w:t>)</w:t>
      </w:r>
      <w:r>
        <w:tab/>
        <w:t>the claimant is, or was at any time during the tax year in which the claim is made or treated as made, entitled to a tax credit; and</w:t>
      </w:r>
    </w:p>
    <w:p w:rsidR="009643EA" w:rsidRDefault="009643EA" w:rsidP="009643EA">
      <w:pPr>
        <w:pStyle w:val="P2"/>
      </w:pPr>
      <w:r>
        <w:lastRenderedPageBreak/>
        <w:fldChar w:fldCharType="begin"/>
      </w:r>
      <w:r>
        <w:instrText xml:space="preserve"> XE "para2:N20CF6:[P2" </w:instrText>
      </w:r>
      <w:r>
        <w:fldChar w:fldCharType="end"/>
      </w:r>
      <w:r>
        <w:t>(</w:t>
      </w:r>
      <w:r>
        <w:rPr>
          <w:i/>
          <w:iCs/>
        </w:rPr>
        <w:t>c</w:t>
      </w:r>
      <w:r>
        <w:t>)</w:t>
      </w:r>
      <w:r>
        <w:tab/>
        <w:t>the Secretary of State is satisfied that the claimant meets the basic conditions specified in section 4(1)(</w:t>
      </w:r>
      <w:r>
        <w:rPr>
          <w:i/>
          <w:iCs/>
        </w:rPr>
        <w:t>a</w:t>
      </w:r>
      <w:r>
        <w:t>) to (</w:t>
      </w:r>
      <w:r>
        <w:rPr>
          <w:i/>
          <w:iCs/>
        </w:rPr>
        <w:t>d</w:t>
      </w:r>
      <w:r>
        <w:t>) of the Act (other than any of those conditions which the claimant is not required to meet by virtue of regulations under section 4(2) of the Act).</w:t>
      </w:r>
    </w:p>
    <w:p w:rsidR="009643EA" w:rsidRDefault="009643EA" w:rsidP="009643EA">
      <w:pPr>
        <w:pStyle w:val="P1"/>
      </w:pPr>
      <w:r>
        <w:fldChar w:fldCharType="begin"/>
      </w:r>
      <w:r>
        <w:instrText xml:space="preserve"> XE "para1:N20D08:[P1" </w:instrText>
      </w:r>
      <w:r>
        <w:fldChar w:fldCharType="end"/>
      </w:r>
      <w:r>
        <w:t>(2)</w:t>
      </w:r>
      <w:r>
        <w:tab/>
        <w:t>Where this regulation applies, the 2002 Act applies in relation to the claimant with the following modifications.</w:t>
      </w:r>
    </w:p>
    <w:p w:rsidR="009643EA" w:rsidRDefault="009643EA" w:rsidP="009643EA">
      <w:pPr>
        <w:pStyle w:val="P1"/>
      </w:pPr>
      <w:r>
        <w:fldChar w:fldCharType="begin"/>
      </w:r>
      <w:r>
        <w:instrText xml:space="preserve"> XE "para1:N20D0E:[P1" </w:instrText>
      </w:r>
      <w:r>
        <w:fldChar w:fldCharType="end"/>
      </w:r>
      <w:r>
        <w:t>(3)</w:t>
      </w:r>
      <w:r>
        <w:tab/>
        <w:t>In section 28—</w:t>
      </w:r>
    </w:p>
    <w:p w:rsidR="009643EA" w:rsidRDefault="009643EA" w:rsidP="009643EA">
      <w:pPr>
        <w:pStyle w:val="P2"/>
      </w:pPr>
      <w:r>
        <w:fldChar w:fldCharType="begin"/>
      </w:r>
      <w:r>
        <w:instrText xml:space="preserve"> XE "para2:N20D14:[P2" </w:instrText>
      </w:r>
      <w:r>
        <w:fldChar w:fldCharType="end"/>
      </w:r>
      <w:r>
        <w:t>(</w:t>
      </w:r>
      <w:r>
        <w:rPr>
          <w:i/>
          <w:iCs/>
        </w:rPr>
        <w:t>a</w:t>
      </w:r>
      <w:r>
        <w:t>)</w:t>
      </w:r>
      <w:r>
        <w:tab/>
        <w:t>in subsection (1)—</w:t>
      </w:r>
    </w:p>
    <w:p w:rsidR="009643EA" w:rsidRDefault="009643EA" w:rsidP="009643EA">
      <w:pPr>
        <w:pStyle w:val="P3"/>
      </w:pPr>
      <w:r>
        <w:fldChar w:fldCharType="begin"/>
      </w:r>
      <w:r>
        <w:instrText xml:space="preserve"> XE "para3:N20D1E:[P3" </w:instrText>
      </w:r>
      <w:r>
        <w:fldChar w:fldCharType="end"/>
      </w:r>
      <w:r>
        <w:t>(i)</w:t>
      </w:r>
      <w:r>
        <w:tab/>
        <w:t>after “tax year” in both places where it occurs, insert “or part tax year”;</w:t>
      </w:r>
    </w:p>
    <w:p w:rsidR="009643EA" w:rsidRDefault="009643EA" w:rsidP="009643EA">
      <w:pPr>
        <w:pStyle w:val="P3"/>
      </w:pPr>
      <w:r>
        <w:fldChar w:fldCharType="begin"/>
      </w:r>
      <w:r>
        <w:instrText xml:space="preserve"> XE "para3:N20D24:[P3" </w:instrText>
      </w:r>
      <w:r>
        <w:fldChar w:fldCharType="end"/>
      </w:r>
      <w:r>
        <w:t>[(ii)</w:t>
      </w:r>
      <w:r>
        <w:tab/>
        <w:t>in paragraph (</w:t>
      </w:r>
      <w:r>
        <w:rPr>
          <w:i/>
          <w:iCs/>
        </w:rPr>
        <w:t>b</w:t>
      </w:r>
      <w:r>
        <w:t>), for the words from “as if it were” to the end substitute “as an overpayment of universal credit”;]</w:t>
      </w:r>
      <w:r>
        <w:rPr>
          <w:rStyle w:val="endnoteid"/>
        </w:rPr>
        <w:t>2</w:t>
      </w:r>
      <w:r>
        <w:t xml:space="preserve"> </w:t>
      </w:r>
    </w:p>
    <w:p w:rsidR="009643EA" w:rsidRDefault="009643EA" w:rsidP="009643EA">
      <w:pPr>
        <w:pStyle w:val="P2"/>
      </w:pPr>
      <w:r>
        <w:fldChar w:fldCharType="begin"/>
      </w:r>
      <w:r>
        <w:instrText xml:space="preserve"> XE "para2:N20D30:[P2" </w:instrText>
      </w:r>
      <w:r>
        <w:fldChar w:fldCharType="end"/>
      </w:r>
      <w:r>
        <w:t>(</w:t>
      </w:r>
      <w:r>
        <w:rPr>
          <w:i/>
          <w:iCs/>
        </w:rPr>
        <w:t>b</w:t>
      </w:r>
      <w:r>
        <w:t>)</w:t>
      </w:r>
      <w:r>
        <w:tab/>
        <w:t>in subsections (3) and (4), after “repaid” insert “to the Board or</w:t>
      </w:r>
      <w:proofErr w:type="gramStart"/>
      <w:r>
        <w:t>, as the case may be, to</w:t>
      </w:r>
      <w:proofErr w:type="gramEnd"/>
      <w:r>
        <w:t xml:space="preserve"> the Secretary of State”;</w:t>
      </w:r>
      <w:r>
        <w:rPr>
          <w:rStyle w:val="endnoteid"/>
        </w:rPr>
        <w:t>2</w:t>
      </w:r>
      <w:r>
        <w:t xml:space="preserve"> </w:t>
      </w:r>
    </w:p>
    <w:p w:rsidR="009643EA" w:rsidRDefault="009643EA" w:rsidP="009643EA">
      <w:pPr>
        <w:pStyle w:val="P2"/>
      </w:pPr>
      <w:r>
        <w:fldChar w:fldCharType="begin"/>
      </w:r>
      <w:r>
        <w:instrText xml:space="preserve"> XE "para2:N20D3C:[P2" </w:instrText>
      </w:r>
      <w:r>
        <w:fldChar w:fldCharType="end"/>
      </w:r>
      <w:r>
        <w:t>(</w:t>
      </w:r>
      <w:r>
        <w:rPr>
          <w:i/>
          <w:iCs/>
        </w:rPr>
        <w:t>c</w:t>
      </w:r>
      <w:r>
        <w:t>)</w:t>
      </w:r>
      <w:r>
        <w:tab/>
        <w:t>omit subsection (5);</w:t>
      </w:r>
    </w:p>
    <w:p w:rsidR="009643EA" w:rsidRDefault="009643EA" w:rsidP="009643EA">
      <w:pPr>
        <w:pStyle w:val="P2"/>
      </w:pPr>
      <w:r>
        <w:fldChar w:fldCharType="begin"/>
      </w:r>
      <w:r>
        <w:instrText xml:space="preserve"> XE "para2:N20D46:[P2" </w:instrText>
      </w:r>
      <w:r>
        <w:fldChar w:fldCharType="end"/>
      </w:r>
      <w:r>
        <w:t>(</w:t>
      </w:r>
      <w:r>
        <w:rPr>
          <w:i/>
          <w:iCs/>
        </w:rPr>
        <w:t>d</w:t>
      </w:r>
      <w:r>
        <w:t>)</w:t>
      </w:r>
      <w:r>
        <w:tab/>
        <w:t>in subsection (6) omit “(apart from subsection (5))”.</w:t>
      </w:r>
    </w:p>
    <w:p w:rsidR="009643EA" w:rsidRDefault="009643EA" w:rsidP="009643EA">
      <w:pPr>
        <w:pStyle w:val="P1"/>
      </w:pPr>
      <w:r>
        <w:fldChar w:fldCharType="begin"/>
      </w:r>
      <w:r>
        <w:instrText xml:space="preserve"> XE "para1:N20D50:[P1" </w:instrText>
      </w:r>
      <w:r>
        <w:fldChar w:fldCharType="end"/>
      </w:r>
      <w:r>
        <w:t>[(4)</w:t>
      </w:r>
      <w:r>
        <w:tab/>
        <w:t>For section 29(4) substitute—</w:t>
      </w:r>
    </w:p>
    <w:p w:rsidR="009643EA" w:rsidRDefault="009643EA" w:rsidP="009643EA">
      <w:pPr>
        <w:pStyle w:val="ISOB"/>
      </w:pPr>
      <w:r>
        <w:fldChar w:fldCharType="begin"/>
      </w:r>
      <w:r>
        <w:instrText xml:space="preserve"> XE "amending-text:N20D56:ISOB" </w:instrText>
      </w:r>
      <w:r>
        <w:fldChar w:fldCharType="end"/>
      </w:r>
      <w:r>
        <w:t>[ISOB</w:t>
      </w:r>
    </w:p>
    <w:p w:rsidR="009643EA" w:rsidRDefault="009643EA" w:rsidP="009643EA">
      <w:pPr>
        <w:pStyle w:val="P1"/>
      </w:pPr>
      <w:r>
        <w:fldChar w:fldCharType="begin"/>
      </w:r>
      <w:r>
        <w:instrText xml:space="preserve"> XE "para1:N20D59:[P1" </w:instrText>
      </w:r>
      <w:r>
        <w:fldChar w:fldCharType="end"/>
      </w:r>
      <w:r>
        <w:t>“(4)</w:t>
      </w:r>
      <w:r>
        <w:tab/>
        <w:t>Where a notice states that this subsection applies in relation to an amount (or part of an amount), it may be recovered—</w:t>
      </w:r>
    </w:p>
    <w:p w:rsidR="009643EA" w:rsidRDefault="009643EA" w:rsidP="009643EA">
      <w:pPr>
        <w:pStyle w:val="P2"/>
      </w:pPr>
      <w:r>
        <w:fldChar w:fldCharType="begin"/>
      </w:r>
      <w:r>
        <w:instrText xml:space="preserve"> XE "para2:N20D5F:[P2" </w:instrText>
      </w:r>
      <w:r>
        <w:fldChar w:fldCharType="end"/>
      </w:r>
      <w:r>
        <w:t>(</w:t>
      </w:r>
      <w:r>
        <w:rPr>
          <w:i/>
          <w:iCs/>
        </w:rPr>
        <w:t>a</w:t>
      </w:r>
      <w:r>
        <w:t>)</w:t>
      </w:r>
      <w:r>
        <w:tab/>
        <w:t xml:space="preserve">subject to provision made by regulations, by deduction from payments of any tax credit under an award made for any period to the person, or either or </w:t>
      </w:r>
      <w:proofErr w:type="gramStart"/>
      <w:r>
        <w:t>both of the persons</w:t>
      </w:r>
      <w:proofErr w:type="gramEnd"/>
      <w:r>
        <w:t>, to whom the notice was given; or</w:t>
      </w:r>
    </w:p>
    <w:p w:rsidR="009643EA" w:rsidRDefault="009643EA" w:rsidP="009643EA">
      <w:pPr>
        <w:pStyle w:val="P2"/>
      </w:pPr>
      <w:r>
        <w:fldChar w:fldCharType="begin"/>
      </w:r>
      <w:r>
        <w:instrText xml:space="preserve"> XE "para2:N20D69:[P2" </w:instrText>
      </w:r>
      <w:r>
        <w:fldChar w:fldCharType="end"/>
      </w:r>
      <w:r>
        <w:t>(</w:t>
      </w:r>
      <w:r>
        <w:rPr>
          <w:i/>
          <w:iCs/>
        </w:rPr>
        <w:t>b</w:t>
      </w:r>
      <w:r>
        <w:t>)</w:t>
      </w:r>
      <w:r>
        <w:tab/>
        <w:t>subject to regulations made by the Secretary of State under the Social Security Administration Act 1992—</w:t>
      </w:r>
    </w:p>
    <w:p w:rsidR="009643EA" w:rsidRDefault="009643EA" w:rsidP="009643EA">
      <w:pPr>
        <w:pStyle w:val="P3"/>
      </w:pPr>
      <w:r>
        <w:fldChar w:fldCharType="begin"/>
      </w:r>
      <w:r>
        <w:instrText xml:space="preserve"> XE "para3:N20D73:[P3" </w:instrText>
      </w:r>
      <w:r>
        <w:fldChar w:fldCharType="end"/>
      </w:r>
      <w:r>
        <w:t>(i)</w:t>
      </w:r>
      <w:r>
        <w:tab/>
        <w:t>by deductions under section 71ZC of that Act (Deduction from benefit—including universal credit);</w:t>
      </w:r>
    </w:p>
    <w:p w:rsidR="009643EA" w:rsidRDefault="009643EA" w:rsidP="009643EA">
      <w:pPr>
        <w:pStyle w:val="P3"/>
      </w:pPr>
      <w:r>
        <w:fldChar w:fldCharType="begin"/>
      </w:r>
      <w:r>
        <w:instrText xml:space="preserve"> XE "para3:N20D79:[P3" </w:instrText>
      </w:r>
      <w:r>
        <w:fldChar w:fldCharType="end"/>
      </w:r>
      <w:r>
        <w:t>(ii)</w:t>
      </w:r>
      <w:r>
        <w:tab/>
        <w:t>by deductions under section 71ZD of that Act (Deduction from earnings); or</w:t>
      </w:r>
    </w:p>
    <w:p w:rsidR="009643EA" w:rsidRDefault="009643EA" w:rsidP="009643EA">
      <w:pPr>
        <w:pStyle w:val="P3"/>
      </w:pPr>
      <w:r>
        <w:fldChar w:fldCharType="begin"/>
      </w:r>
      <w:r>
        <w:instrText xml:space="preserve"> XE "para3:N20D7F:[P3" </w:instrText>
      </w:r>
      <w:r>
        <w:fldChar w:fldCharType="end"/>
      </w:r>
      <w:r>
        <w:t>(iii)</w:t>
      </w:r>
      <w:r>
        <w:tab/>
        <w:t>as set out in section 71ZE of that Act (Court action etc).”.</w:t>
      </w:r>
      <w:r>
        <w:rPr>
          <w:rStyle w:val="endnoteid"/>
        </w:rPr>
        <w:t>2</w:t>
      </w:r>
      <w:r>
        <w:t xml:space="preserve"> </w:t>
      </w:r>
    </w:p>
    <w:p w:rsidR="009643EA" w:rsidRDefault="009643EA" w:rsidP="009643EA">
      <w:pPr>
        <w:pStyle w:val="ISOE"/>
      </w:pPr>
      <w:r>
        <w:fldChar w:fldCharType="begin"/>
      </w:r>
      <w:r>
        <w:instrText xml:space="preserve"> XE "amending-text:N20D56:ISOE" </w:instrText>
      </w:r>
      <w:r>
        <w:fldChar w:fldCharType="end"/>
      </w:r>
      <w:r>
        <w:t>[ISOE</w:t>
      </w:r>
    </w:p>
    <w:p w:rsidR="009643EA" w:rsidRDefault="009643EA" w:rsidP="009643EA">
      <w:pPr>
        <w:pStyle w:val="P1"/>
      </w:pPr>
      <w:r>
        <w:fldChar w:fldCharType="begin"/>
      </w:r>
      <w:r>
        <w:instrText xml:space="preserve"> XE "para1:N20D87:[P1" </w:instrText>
      </w:r>
      <w:r>
        <w:fldChar w:fldCharType="end"/>
      </w:r>
      <w:r>
        <w:t>(5)</w:t>
      </w:r>
      <w:r>
        <w:tab/>
        <w:t>In section 48 after the definition of “overpayment” insert—</w:t>
      </w:r>
    </w:p>
    <w:p w:rsidR="009643EA" w:rsidRDefault="009643EA" w:rsidP="009643EA">
      <w:pPr>
        <w:pStyle w:val="ISOB"/>
      </w:pPr>
      <w:r>
        <w:fldChar w:fldCharType="begin"/>
      </w:r>
      <w:r>
        <w:instrText xml:space="preserve"> XE "amending-text:N20D8D:ISOB" </w:instrText>
      </w:r>
      <w:r>
        <w:fldChar w:fldCharType="end"/>
      </w:r>
      <w:r>
        <w:t>[ISOB</w:t>
      </w:r>
    </w:p>
    <w:p w:rsidR="009643EA" w:rsidRDefault="009643EA" w:rsidP="009643EA">
      <w:pPr>
        <w:pStyle w:val="P2"/>
      </w:pPr>
      <w:r>
        <w:fldChar w:fldCharType="begin"/>
      </w:r>
      <w:r>
        <w:instrText xml:space="preserve"> XE "para2:N20D90:[P2" </w:instrText>
      </w:r>
      <w:r>
        <w:fldChar w:fldCharType="end"/>
      </w:r>
      <w:r>
        <w:t>““part tax year” means a period of less than a year beginning with 6th April and ending with the date on which the award of a tax credit terminated,”.</w:t>
      </w:r>
    </w:p>
    <w:p w:rsidR="009643EA" w:rsidRDefault="009643EA" w:rsidP="009643EA">
      <w:pPr>
        <w:pStyle w:val="ISOE"/>
      </w:pPr>
      <w:r>
        <w:fldChar w:fldCharType="begin"/>
      </w:r>
      <w:r>
        <w:instrText xml:space="preserve"> XE "amending-text:N20D8D:ISOE" </w:instrText>
      </w:r>
      <w:r>
        <w:fldChar w:fldCharType="end"/>
      </w:r>
      <w:r>
        <w:t>[ISOE</w:t>
      </w:r>
    </w:p>
    <w:p w:rsidR="009643EA" w:rsidRDefault="009643EA" w:rsidP="009643EA">
      <w:pPr>
        <w:pStyle w:val="P1"/>
      </w:pPr>
      <w:r>
        <w:fldChar w:fldCharType="begin"/>
      </w:r>
      <w:r>
        <w:instrText xml:space="preserve"> XE "para1:N20D94:[P1" </w:instrText>
      </w:r>
      <w:r>
        <w:fldChar w:fldCharType="end"/>
      </w:r>
      <w:r>
        <w:t>(6)</w:t>
      </w:r>
      <w:r>
        <w:tab/>
        <w:t>In Schedule 2, in paragraph 6(1)(</w:t>
      </w:r>
      <w:r>
        <w:rPr>
          <w:i/>
          <w:iCs/>
        </w:rPr>
        <w:t>a</w:t>
      </w:r>
      <w:r>
        <w:t>) and (</w:t>
      </w:r>
      <w:r>
        <w:rPr>
          <w:i/>
          <w:iCs/>
        </w:rPr>
        <w:t>c</w:t>
      </w:r>
      <w:r>
        <w:t>) and (2)(</w:t>
      </w:r>
      <w:r>
        <w:rPr>
          <w:i/>
          <w:iCs/>
        </w:rPr>
        <w:t>a</w:t>
      </w:r>
      <w:r>
        <w:t>), after “for the tax year” insert “or part tax year”.</w:t>
      </w:r>
    </w:p>
    <w:p w:rsidR="009643EA" w:rsidRDefault="009643EA" w:rsidP="009643EA">
      <w:pPr>
        <w:pStyle w:val="CommentB"/>
      </w:pPr>
      <w:r>
        <w:fldChar w:fldCharType="begin"/>
      </w:r>
      <w:r>
        <w:instrText xml:space="preserve"> XE "comment:N20DA6" </w:instrText>
      </w:r>
      <w:r>
        <w:fldChar w:fldCharType="end"/>
      </w:r>
      <w:r>
        <w:t>#CommentB</w:t>
      </w:r>
    </w:p>
    <w:p w:rsidR="009643EA" w:rsidRDefault="009643EA" w:rsidP="009643EA">
      <w:pPr>
        <w:pStyle w:val="n-GenericHead"/>
      </w:pPr>
      <w:r>
        <w:rPr>
          <w:b/>
          <w:bCs/>
        </w:rPr>
        <w:fldChar w:fldCharType="begin"/>
      </w:r>
      <w:r>
        <w:rPr>
          <w:b/>
          <w:bCs/>
        </w:rPr>
        <w:instrText xml:space="preserve"> XE "generic-hd:N20DAA:n-GenericHead" </w:instrText>
      </w:r>
      <w:r>
        <w:rPr>
          <w:b/>
          <w:bCs/>
        </w:rPr>
        <w:fldChar w:fldCharType="end"/>
      </w:r>
      <w:r>
        <w:rPr>
          <w:b/>
          <w:bCs/>
        </w:rPr>
        <w:t>Amendments—</w:t>
      </w:r>
      <w:r>
        <w:t xml:space="preserve"> </w:t>
      </w:r>
    </w:p>
    <w:p w:rsidR="009643EA" w:rsidRDefault="009643EA" w:rsidP="009643EA">
      <w:pPr>
        <w:pStyle w:val="EndnotesB"/>
      </w:pPr>
      <w:r>
        <w:fldChar w:fldCharType="begin"/>
      </w:r>
      <w:r>
        <w:instrText xml:space="preserve"> XE "endnotes:N20DAD:EndnotesB" </w:instrText>
      </w:r>
      <w:r>
        <w:fldChar w:fldCharType="end"/>
      </w:r>
      <w:r>
        <w:t>#EndnotesB</w:t>
      </w:r>
    </w:p>
    <w:p w:rsidR="009643EA" w:rsidRDefault="009643EA" w:rsidP="009643EA">
      <w:pPr>
        <w:pStyle w:val="n-List1"/>
      </w:pPr>
      <w:r>
        <w:fldChar w:fldCharType="begin"/>
      </w:r>
      <w:r>
        <w:instrText xml:space="preserve"> XE "para:N20DB0:n-List1" </w:instrText>
      </w:r>
      <w:r>
        <w:fldChar w:fldCharType="end"/>
      </w:r>
      <w:r>
        <w:t>1</w:t>
      </w:r>
      <w:r>
        <w:tab/>
        <w:t>Para 4 substituted by the Universal Credit (Transitional Provisions) (Amendment) Regulations, SI 2016/232 reg 2 with effect from 1 April 2016.</w:t>
      </w:r>
    </w:p>
    <w:p w:rsidR="009643EA" w:rsidRDefault="009643EA" w:rsidP="009643EA">
      <w:pPr>
        <w:pStyle w:val="n-List1"/>
      </w:pPr>
      <w:r>
        <w:fldChar w:fldCharType="begin"/>
      </w:r>
      <w:r>
        <w:instrText xml:space="preserve"> XE "para:N20DB4:n-List1" </w:instrText>
      </w:r>
      <w:r>
        <w:fldChar w:fldCharType="end"/>
      </w:r>
      <w:r>
        <w:t>2</w:t>
      </w:r>
      <w:r>
        <w:tab/>
        <w:t>Para (3)(</w:t>
      </w:r>
      <w:r>
        <w:rPr>
          <w:i/>
          <w:iCs/>
        </w:rPr>
        <w:t>a</w:t>
      </w:r>
      <w:r>
        <w:t>)(ii) substituted, and paras (3)(</w:t>
      </w:r>
      <w:r>
        <w:rPr>
          <w:i/>
          <w:iCs/>
        </w:rPr>
        <w:t>b</w:t>
      </w:r>
      <w:r>
        <w:t xml:space="preserve">), (4) revoked by the Tax Credits (Exercise of Functions in relation to Northern Ireland and Notices for Recovery of Tax Credit Overpayments) </w:t>
      </w:r>
      <w:r>
        <w:lastRenderedPageBreak/>
        <w:t>Order, SI 2017/781 art 7 with effect from 25 September 2017. Para (3)(</w:t>
      </w:r>
      <w:r>
        <w:rPr>
          <w:i/>
          <w:iCs/>
        </w:rPr>
        <w:t>a</w:t>
      </w:r>
      <w:r>
        <w:t>)(ii) previously read as follows—</w:t>
      </w:r>
    </w:p>
    <w:p w:rsidR="009643EA" w:rsidRDefault="009643EA" w:rsidP="009643EA">
      <w:pPr>
        <w:pStyle w:val="BILL"/>
      </w:pPr>
      <w:r>
        <w:fldChar w:fldCharType="begin"/>
      </w:r>
      <w:r>
        <w:instrText xml:space="preserve"> XE "bill:N20DDB:BILL" </w:instrText>
      </w:r>
      <w:r>
        <w:fldChar w:fldCharType="end"/>
      </w:r>
      <w:r>
        <w:t>[BILL</w:t>
      </w:r>
    </w:p>
    <w:p w:rsidR="009643EA" w:rsidRDefault="009643EA" w:rsidP="009643EA">
      <w:pPr>
        <w:pStyle w:val="MAIN"/>
      </w:pPr>
      <w:r>
        <w:fldChar w:fldCharType="begin"/>
      </w:r>
      <w:r>
        <w:instrText xml:space="preserve"> XE "main:N20DDE:MAIN" </w:instrText>
      </w:r>
      <w:r>
        <w:fldChar w:fldCharType="end"/>
      </w:r>
      <w:r>
        <w:t>[MAIN</w:t>
      </w:r>
    </w:p>
    <w:p w:rsidR="009643EA" w:rsidRDefault="009643EA" w:rsidP="009643EA">
      <w:pPr>
        <w:pStyle w:val="P3"/>
      </w:pPr>
      <w:r>
        <w:fldChar w:fldCharType="begin"/>
      </w:r>
      <w:r>
        <w:instrText xml:space="preserve"> XE "para3:N20DF7:[P3" </w:instrText>
      </w:r>
      <w:r>
        <w:fldChar w:fldCharType="end"/>
      </w:r>
      <w:r>
        <w:t>“(ii)</w:t>
      </w:r>
      <w:r>
        <w:tab/>
        <w:t>at the end insert “or treated as an overpayment of universal credit”;”.</w:t>
      </w:r>
    </w:p>
    <w:p w:rsidR="009643EA" w:rsidRDefault="009643EA" w:rsidP="009643EA">
      <w:pPr>
        <w:pStyle w:val="EndnotesE"/>
      </w:pPr>
      <w:r>
        <w:fldChar w:fldCharType="begin"/>
      </w:r>
      <w:r>
        <w:instrText xml:space="preserve"> XE "endnotes:N20DAD:EndnotesE" </w:instrText>
      </w:r>
      <w:r>
        <w:fldChar w:fldCharType="end"/>
      </w:r>
      <w:r>
        <w:t>#EndnotesE</w:t>
      </w:r>
    </w:p>
    <w:p w:rsidR="009643EA" w:rsidRDefault="009643EA" w:rsidP="009643EA">
      <w:pPr>
        <w:pStyle w:val="CommentE"/>
      </w:pPr>
      <w:r>
        <w:fldChar w:fldCharType="begin"/>
      </w:r>
      <w:r>
        <w:instrText xml:space="preserve"> XE "comment:N20DA6" </w:instrText>
      </w:r>
      <w:r>
        <w:fldChar w:fldCharType="end"/>
      </w:r>
      <w:r>
        <w:t>#CommentE</w:t>
      </w:r>
    </w:p>
    <w:p w:rsidR="009643EA" w:rsidRDefault="009643EA" w:rsidP="009643EA">
      <w:pPr>
        <w:pStyle w:val="PHDR"/>
      </w:pPr>
      <w:r>
        <w:fldChar w:fldCharType="begin"/>
      </w:r>
      <w:r>
        <w:instrText xml:space="preserve"> XE "provision:N20DFD:[PHDR" </w:instrText>
      </w:r>
      <w:r>
        <w:fldChar w:fldCharType="end"/>
      </w:r>
      <w:r>
        <w:t>[12A </w:t>
      </w:r>
      <w:r>
        <w:tab/>
        <w:t>Modification of tax credits legislation: finalisation of tax credits</w:t>
      </w:r>
    </w:p>
    <w:p w:rsidR="009643EA" w:rsidRDefault="009643EA" w:rsidP="009643EA">
      <w:pPr>
        <w:pStyle w:val="P1"/>
      </w:pPr>
      <w:r>
        <w:fldChar w:fldCharType="begin"/>
      </w:r>
      <w:r>
        <w:instrText xml:space="preserve"> XE "para1:N20E1C:[P1" </w:instrText>
      </w:r>
      <w:r>
        <w:fldChar w:fldCharType="end"/>
      </w:r>
      <w:r>
        <w:t>(1)</w:t>
      </w:r>
      <w:r>
        <w:tab/>
        <w:t>This regulation applies where—</w:t>
      </w:r>
    </w:p>
    <w:p w:rsidR="009643EA" w:rsidRDefault="009643EA" w:rsidP="009643EA">
      <w:pPr>
        <w:pStyle w:val="P2"/>
      </w:pPr>
      <w:r>
        <w:fldChar w:fldCharType="begin"/>
      </w:r>
      <w:r>
        <w:instrText xml:space="preserve"> XE "para2:N20E22:[P2" </w:instrText>
      </w:r>
      <w:r>
        <w:fldChar w:fldCharType="end"/>
      </w:r>
      <w:r>
        <w:t>(</w:t>
      </w:r>
      <w:r>
        <w:rPr>
          <w:i/>
          <w:iCs/>
        </w:rPr>
        <w:t>a</w:t>
      </w:r>
      <w:r>
        <w:t>)</w:t>
      </w:r>
      <w:r>
        <w:tab/>
        <w:t>a claim for universal credit is made, or is treated as having been made;</w:t>
      </w:r>
    </w:p>
    <w:p w:rsidR="009643EA" w:rsidRDefault="009643EA" w:rsidP="009643EA">
      <w:pPr>
        <w:pStyle w:val="P2"/>
      </w:pPr>
      <w:r>
        <w:fldChar w:fldCharType="begin"/>
      </w:r>
      <w:r>
        <w:instrText xml:space="preserve"> XE "para2:N20E2C:[P2" </w:instrText>
      </w:r>
      <w:r>
        <w:fldChar w:fldCharType="end"/>
      </w:r>
      <w:r>
        <w:t>(</w:t>
      </w:r>
      <w:r>
        <w:rPr>
          <w:i/>
          <w:iCs/>
        </w:rPr>
        <w:t>b</w:t>
      </w:r>
      <w:r>
        <w:t>)</w:t>
      </w:r>
      <w:r>
        <w:tab/>
        <w:t>the claimant is, or was at any time during the tax year in which the claim is made or treated as made, entitled to a tax credit; and</w:t>
      </w:r>
    </w:p>
    <w:p w:rsidR="009643EA" w:rsidRDefault="009643EA" w:rsidP="009643EA">
      <w:pPr>
        <w:pStyle w:val="P2"/>
      </w:pPr>
      <w:r>
        <w:fldChar w:fldCharType="begin"/>
      </w:r>
      <w:r>
        <w:instrText xml:space="preserve"> XE "para2:N20E36:[P2" </w:instrText>
      </w:r>
      <w:r>
        <w:fldChar w:fldCharType="end"/>
      </w:r>
      <w:r>
        <w:t>(</w:t>
      </w:r>
      <w:r>
        <w:rPr>
          <w:i/>
          <w:iCs/>
        </w:rPr>
        <w:t>c</w:t>
      </w:r>
      <w:r>
        <w:t>)</w:t>
      </w:r>
      <w:r>
        <w:tab/>
        <w:t>the Secretary of State is satisfied that the claimant meets the basic conditions specified in section 4(1)(</w:t>
      </w:r>
      <w:r>
        <w:rPr>
          <w:i/>
          <w:iCs/>
        </w:rPr>
        <w:t>a</w:t>
      </w:r>
      <w:r>
        <w:t>) to (</w:t>
      </w:r>
      <w:r>
        <w:rPr>
          <w:i/>
          <w:iCs/>
        </w:rPr>
        <w:t>d</w:t>
      </w:r>
      <w:r>
        <w:t>) of the Act (other than any of those conditions which the claimant is not required to meet by virtue of regulations under section 4(2) of the Act).</w:t>
      </w:r>
    </w:p>
    <w:p w:rsidR="009643EA" w:rsidRDefault="009643EA" w:rsidP="009643EA">
      <w:pPr>
        <w:pStyle w:val="P1"/>
      </w:pPr>
      <w:r>
        <w:fldChar w:fldCharType="begin"/>
      </w:r>
      <w:r>
        <w:instrText xml:space="preserve"> XE "para1:N20E48:[P1" </w:instrText>
      </w:r>
      <w:r>
        <w:fldChar w:fldCharType="end"/>
      </w:r>
      <w:r>
        <w:t>(2)</w:t>
      </w:r>
      <w:r>
        <w:tab/>
        <w:t>Subject to paragraph (3), where this regulation applies, the amount of the tax credit to which the person is entitled is to be calculated in accordance with the 2002 Act and regulations made under that Act, as modified by the Schedule to these Regulations (“the modified legislation”).</w:t>
      </w:r>
    </w:p>
    <w:p w:rsidR="009643EA" w:rsidRDefault="009643EA" w:rsidP="009643EA">
      <w:pPr>
        <w:pStyle w:val="P1"/>
      </w:pPr>
      <w:r>
        <w:fldChar w:fldCharType="begin"/>
      </w:r>
      <w:r>
        <w:instrText xml:space="preserve"> XE "para1:N20E4E:[P1" </w:instrText>
      </w:r>
      <w:r>
        <w:fldChar w:fldCharType="end"/>
      </w:r>
      <w:r>
        <w:t>(3)</w:t>
      </w:r>
      <w:r>
        <w:tab/>
        <w:t>Where, in the opinion of the Commissioners for Her Majesty’s Revenue and Customs, it is not reasonably practicable to apply the modified legislation in relation to any case or category of cases, the 2002 Act and regulations made under that Act are to apply without modification in that case or category of cases.]</w:t>
      </w:r>
      <w:r>
        <w:rPr>
          <w:rStyle w:val="endnoteid"/>
        </w:rPr>
        <w:t>1</w:t>
      </w:r>
      <w:r>
        <w:t xml:space="preserve"> </w:t>
      </w:r>
    </w:p>
    <w:p w:rsidR="009643EA" w:rsidRDefault="009643EA" w:rsidP="009643EA">
      <w:pPr>
        <w:pStyle w:val="CommentB"/>
      </w:pPr>
      <w:r>
        <w:fldChar w:fldCharType="begin"/>
      </w:r>
      <w:r>
        <w:instrText xml:space="preserve"> XE "comment:N20E56" </w:instrText>
      </w:r>
      <w:r>
        <w:fldChar w:fldCharType="end"/>
      </w:r>
      <w:r>
        <w:t>#CommentB</w:t>
      </w:r>
    </w:p>
    <w:p w:rsidR="009643EA" w:rsidRDefault="009643EA" w:rsidP="009643EA">
      <w:pPr>
        <w:pStyle w:val="n-GenericHead"/>
      </w:pPr>
      <w:r>
        <w:rPr>
          <w:b/>
          <w:bCs/>
        </w:rPr>
        <w:fldChar w:fldCharType="begin"/>
      </w:r>
      <w:r>
        <w:rPr>
          <w:b/>
          <w:bCs/>
        </w:rPr>
        <w:instrText xml:space="preserve"> XE "generic-hd:N20E5A:n-GenericHead" </w:instrText>
      </w:r>
      <w:r>
        <w:rPr>
          <w:b/>
          <w:bCs/>
        </w:rPr>
        <w:fldChar w:fldCharType="end"/>
      </w:r>
      <w:r>
        <w:rPr>
          <w:b/>
          <w:bCs/>
        </w:rPr>
        <w:t>Amendments—</w:t>
      </w:r>
      <w:r>
        <w:t xml:space="preserve"> </w:t>
      </w:r>
    </w:p>
    <w:p w:rsidR="009643EA" w:rsidRDefault="009643EA" w:rsidP="009643EA">
      <w:pPr>
        <w:pStyle w:val="EndnotesB"/>
      </w:pPr>
      <w:r>
        <w:fldChar w:fldCharType="begin"/>
      </w:r>
      <w:r>
        <w:instrText xml:space="preserve"> XE "endnotes:N20E5D:EndnotesB" </w:instrText>
      </w:r>
      <w:r>
        <w:fldChar w:fldCharType="end"/>
      </w:r>
      <w:r>
        <w:t>#EndnotesB</w:t>
      </w:r>
    </w:p>
    <w:p w:rsidR="009643EA" w:rsidRDefault="009643EA" w:rsidP="009643EA">
      <w:pPr>
        <w:pStyle w:val="n-List1"/>
      </w:pPr>
      <w:r>
        <w:fldChar w:fldCharType="begin"/>
      </w:r>
      <w:r>
        <w:instrText xml:space="preserve"> XE "para:N20E60:n-List1" </w:instrText>
      </w:r>
      <w:r>
        <w:fldChar w:fldCharType="end"/>
      </w:r>
      <w:r>
        <w:t>1</w:t>
      </w:r>
      <w:r>
        <w:tab/>
        <w:t>Reg 12A inserted by the Universal Credit (Transitional Provisions) (Amendment) Regulations, SI 2014/1626 reg 4 with effect from 13 October 2014.</w:t>
      </w:r>
    </w:p>
    <w:p w:rsidR="009643EA" w:rsidRDefault="009643EA" w:rsidP="009643EA">
      <w:pPr>
        <w:pStyle w:val="EndnotesE"/>
      </w:pPr>
      <w:r>
        <w:fldChar w:fldCharType="begin"/>
      </w:r>
      <w:r>
        <w:instrText xml:space="preserve"> XE "endnotes:N20E5D:EndnotesE" </w:instrText>
      </w:r>
      <w:r>
        <w:fldChar w:fldCharType="end"/>
      </w:r>
      <w:r>
        <w:t>#EndnotesE</w:t>
      </w:r>
    </w:p>
    <w:p w:rsidR="009643EA" w:rsidRDefault="009643EA" w:rsidP="009643EA">
      <w:pPr>
        <w:pStyle w:val="CommentE"/>
      </w:pPr>
      <w:r>
        <w:fldChar w:fldCharType="begin"/>
      </w:r>
      <w:r>
        <w:instrText xml:space="preserve"> XE "comment:N20E56" </w:instrText>
      </w:r>
      <w:r>
        <w:fldChar w:fldCharType="end"/>
      </w:r>
      <w:r>
        <w:t>#CommentE</w:t>
      </w:r>
    </w:p>
    <w:p w:rsidR="009643EA" w:rsidRDefault="009643EA" w:rsidP="009643EA">
      <w:pPr>
        <w:pStyle w:val="PHDR"/>
      </w:pPr>
      <w:r>
        <w:fldChar w:fldCharType="begin"/>
      </w:r>
      <w:r>
        <w:instrText xml:space="preserve"> XE "provision:N20E62:[PHDR" </w:instrText>
      </w:r>
      <w:r>
        <w:fldChar w:fldCharType="end"/>
      </w:r>
      <w:r>
        <w:t>13</w:t>
      </w:r>
      <w:r>
        <w:tab/>
        <w:t>Appeals etc relating to certain existing benefits</w:t>
      </w:r>
    </w:p>
    <w:p w:rsidR="009643EA" w:rsidRDefault="009643EA" w:rsidP="009643EA">
      <w:pPr>
        <w:pStyle w:val="P1"/>
      </w:pPr>
      <w:r>
        <w:fldChar w:fldCharType="begin"/>
      </w:r>
      <w:r>
        <w:instrText xml:space="preserve"> XE "para1:N20E98:[P1" </w:instrText>
      </w:r>
      <w:r>
        <w:fldChar w:fldCharType="end"/>
      </w:r>
      <w:r>
        <w:t>(1)</w:t>
      </w:r>
      <w:r>
        <w:tab/>
        <w:t>This regulation applies where, after an award of universal credit has been made to a claimant—</w:t>
      </w:r>
    </w:p>
    <w:p w:rsidR="009643EA" w:rsidRDefault="009643EA" w:rsidP="009643EA">
      <w:pPr>
        <w:pStyle w:val="P2"/>
      </w:pPr>
      <w:r>
        <w:fldChar w:fldCharType="begin"/>
      </w:r>
      <w:r>
        <w:instrText xml:space="preserve"> XE "para2:N20E9E:[P2" </w:instrText>
      </w:r>
      <w:r>
        <w:fldChar w:fldCharType="end"/>
      </w:r>
      <w:r>
        <w:t>(</w:t>
      </w:r>
      <w:r>
        <w:rPr>
          <w:i/>
          <w:iCs/>
        </w:rPr>
        <w:t>a</w:t>
      </w:r>
      <w:r>
        <w:t>)</w:t>
      </w:r>
      <w:r>
        <w:tab/>
        <w:t>an appeal against a decision relating to the entitlement of the claimant to income support, housing benefit or a tax credit (a “relevant benefit”) is finally determined;</w:t>
      </w:r>
    </w:p>
    <w:p w:rsidR="009643EA" w:rsidRDefault="009643EA" w:rsidP="009643EA">
      <w:pPr>
        <w:pStyle w:val="P2"/>
      </w:pPr>
      <w:r>
        <w:fldChar w:fldCharType="begin"/>
      </w:r>
      <w:r>
        <w:instrText xml:space="preserve"> XE "para2:N20EA8:[P2" </w:instrText>
      </w:r>
      <w:r>
        <w:fldChar w:fldCharType="end"/>
      </w:r>
      <w:r>
        <w:t>(</w:t>
      </w:r>
      <w:r>
        <w:rPr>
          <w:i/>
          <w:iCs/>
        </w:rPr>
        <w:t>b</w:t>
      </w:r>
      <w:r>
        <w:t>)</w:t>
      </w:r>
      <w:r>
        <w:tab/>
        <w:t>a decision relating to the claimant’s entitlement to income support is revised under section 9 of the Social Security Act 1998 (“the 1998 Act”) or superseded under section 10 of that Act;</w:t>
      </w:r>
    </w:p>
    <w:p w:rsidR="009643EA" w:rsidRDefault="009643EA" w:rsidP="009643EA">
      <w:pPr>
        <w:pStyle w:val="P2"/>
      </w:pPr>
      <w:r>
        <w:fldChar w:fldCharType="begin"/>
      </w:r>
      <w:r>
        <w:instrText xml:space="preserve"> XE "para2:N20EB2:[P2" </w:instrText>
      </w:r>
      <w:r>
        <w:fldChar w:fldCharType="end"/>
      </w:r>
      <w:r>
        <w:t>(</w:t>
      </w:r>
      <w:r>
        <w:rPr>
          <w:i/>
          <w:iCs/>
        </w:rPr>
        <w:t>c</w:t>
      </w:r>
      <w:r>
        <w:t>)</w:t>
      </w:r>
      <w:r>
        <w:tab/>
        <w:t>a decision relating to the claimant’s entitlement to housing benefit is revised or superseded under Schedule 7 to the Child Support, Pensions and Social Security Act 2000; or</w:t>
      </w:r>
    </w:p>
    <w:p w:rsidR="009643EA" w:rsidRDefault="009643EA" w:rsidP="009643EA">
      <w:pPr>
        <w:pStyle w:val="P2"/>
      </w:pPr>
      <w:r>
        <w:fldChar w:fldCharType="begin"/>
      </w:r>
      <w:r>
        <w:instrText xml:space="preserve"> XE "para2:N20EBC:[P2" </w:instrText>
      </w:r>
      <w:r>
        <w:fldChar w:fldCharType="end"/>
      </w:r>
      <w:r>
        <w:t>(</w:t>
      </w:r>
      <w:r>
        <w:rPr>
          <w:i/>
          <w:iCs/>
        </w:rPr>
        <w:t>d</w:t>
      </w:r>
      <w:r>
        <w:t>)</w:t>
      </w:r>
      <w:r>
        <w:tab/>
        <w:t>a decision relating to the claimant’s entitlement to a tax credit is revised under section 19 or 20 of the 2002 Act, or regulations made under section 21 of that Act, or is varied or cancelled under section 21A of that Act.</w:t>
      </w:r>
    </w:p>
    <w:p w:rsidR="009643EA" w:rsidRDefault="009643EA" w:rsidP="009643EA">
      <w:pPr>
        <w:pStyle w:val="P1"/>
      </w:pPr>
      <w:r>
        <w:fldChar w:fldCharType="begin"/>
      </w:r>
      <w:r>
        <w:instrText xml:space="preserve"> XE "para1:N20EC6:[P1" </w:instrText>
      </w:r>
      <w:r>
        <w:fldChar w:fldCharType="end"/>
      </w:r>
      <w:r>
        <w:t>(2)</w:t>
      </w:r>
      <w:r>
        <w:tab/>
        <w:t>Where the claimant is a new claimant partner and, as a result of determination of the appeal or, as the case may be, revision or supersession of the decision the claimant would (were it not for the effect of these Regulations) be entitled to income support or housing benefit during the relevant period mentioned in regulation 7(3), awards of those benefits are to terminate in accordance with regulation 7.</w:t>
      </w:r>
    </w:p>
    <w:p w:rsidR="009643EA" w:rsidRDefault="009643EA" w:rsidP="009643EA">
      <w:pPr>
        <w:pStyle w:val="P1"/>
      </w:pPr>
      <w:r>
        <w:fldChar w:fldCharType="begin"/>
      </w:r>
      <w:r>
        <w:instrText xml:space="preserve"> XE "para1:N20ECC:[P1" </w:instrText>
      </w:r>
      <w:r>
        <w:fldChar w:fldCharType="end"/>
      </w:r>
      <w:r>
        <w:t>(3)</w:t>
      </w:r>
      <w:r>
        <w:tab/>
        <w:t xml:space="preserve">Where the claimant is not a new claimant partner and, as a result of determination of the appeal or, as the case may be, revision, supersession, variation or cancellation of the decision, the claimant would (were it not for the effect of these Regulations) be entitled to a relevant benefit on the date on which the claim for universal credit was made, awards of relevant benefits are to terminate in </w:t>
      </w:r>
      <w:r>
        <w:lastRenderedPageBreak/>
        <w:t>accordance with regulation 8.</w:t>
      </w:r>
    </w:p>
    <w:p w:rsidR="009643EA" w:rsidRDefault="009643EA" w:rsidP="009643EA">
      <w:pPr>
        <w:pStyle w:val="P1"/>
      </w:pPr>
      <w:r>
        <w:fldChar w:fldCharType="begin"/>
      </w:r>
      <w:r>
        <w:instrText xml:space="preserve"> XE "para1:N20ED2:[P1" </w:instrText>
      </w:r>
      <w:r>
        <w:fldChar w:fldCharType="end"/>
      </w:r>
      <w:r>
        <w:t>(4)</w:t>
      </w:r>
      <w:r>
        <w:tab/>
        <w:t>The Secretary of State is to consider whether it is appropriate to revise under section 9 of the 1998 Act the decision in relation to entitlement to universal credit or, if that decision has been superseded under section 10 of that Act, the decision as so superseded (in either case, “the UC decision”).</w:t>
      </w:r>
    </w:p>
    <w:p w:rsidR="009643EA" w:rsidRDefault="009643EA" w:rsidP="009643EA">
      <w:pPr>
        <w:pStyle w:val="P1"/>
      </w:pPr>
      <w:r>
        <w:fldChar w:fldCharType="begin"/>
      </w:r>
      <w:r>
        <w:instrText xml:space="preserve"> XE "para1:N20ED8:[P1" </w:instrText>
      </w:r>
      <w:r>
        <w:fldChar w:fldCharType="end"/>
      </w:r>
      <w:r>
        <w:t>(5)</w:t>
      </w:r>
      <w:r>
        <w:tab/>
        <w:t>Where it appears to the Secretary of State to be appropriate to revise the UC decision, it is to be revised in such manner as appears to the Secretary of State to be necessary to take account of—</w:t>
      </w:r>
    </w:p>
    <w:p w:rsidR="009643EA" w:rsidRDefault="009643EA" w:rsidP="009643EA">
      <w:pPr>
        <w:pStyle w:val="P2"/>
      </w:pPr>
      <w:r>
        <w:fldChar w:fldCharType="begin"/>
      </w:r>
      <w:r>
        <w:instrText xml:space="preserve"> XE "para2:N20EDE:[P2" </w:instrText>
      </w:r>
      <w:r>
        <w:fldChar w:fldCharType="end"/>
      </w:r>
      <w:r>
        <w:t>(a)</w:t>
      </w:r>
      <w:r>
        <w:tab/>
        <w:t>the decision of the First-tier Tribunal, Upper Tribunal or court, or</w:t>
      </w:r>
      <w:proofErr w:type="gramStart"/>
      <w:r>
        <w:t>, as the case may be, the</w:t>
      </w:r>
      <w:proofErr w:type="gramEnd"/>
      <w:r>
        <w:t xml:space="preserve"> decision relating to entitlement to a relevant benefit, as revised, superseded, varied or cancelled; and</w:t>
      </w:r>
    </w:p>
    <w:p w:rsidR="009643EA" w:rsidRDefault="009643EA" w:rsidP="009643EA">
      <w:pPr>
        <w:pStyle w:val="P2"/>
      </w:pPr>
      <w:r>
        <w:fldChar w:fldCharType="begin"/>
      </w:r>
      <w:r>
        <w:instrText xml:space="preserve"> XE "para2:N20EE4:[P2" </w:instrText>
      </w:r>
      <w:r>
        <w:fldChar w:fldCharType="end"/>
      </w:r>
      <w:r>
        <w:t>(b)</w:t>
      </w:r>
      <w:r>
        <w:tab/>
        <w:t>any finding of fact by the First-tier Tribunal, Upper Tribunal or court.</w:t>
      </w:r>
    </w:p>
    <w:p w:rsidR="009643EA" w:rsidRDefault="009643EA" w:rsidP="009643EA">
      <w:pPr>
        <w:pStyle w:val="SCHD"/>
      </w:pPr>
      <w:r>
        <w:fldChar w:fldCharType="begin"/>
      </w:r>
      <w:r>
        <w:instrText xml:space="preserve"> XE "schedule-grp:N20EEA:[BLKH" </w:instrText>
      </w:r>
      <w:r>
        <w:fldChar w:fldCharType="end"/>
      </w:r>
      <w:r>
        <w:t>[SCHD</w:t>
      </w:r>
    </w:p>
    <w:p w:rsidR="009643EA" w:rsidRDefault="009643EA" w:rsidP="009643EA">
      <w:pPr>
        <w:pStyle w:val="SC"/>
      </w:pPr>
      <w:r>
        <w:fldChar w:fldCharType="begin"/>
      </w:r>
      <w:r>
        <w:instrText xml:space="preserve"> XE "title:N20F1F:[SC" </w:instrText>
      </w:r>
      <w:r>
        <w:fldChar w:fldCharType="end"/>
      </w:r>
      <w:r>
        <w:t>[Schedule</w:t>
      </w:r>
      <w:r>
        <w:br/>
        <w:t xml:space="preserve">Modification of tax credits legislation (finalisation of tax credits) </w:t>
      </w:r>
    </w:p>
    <w:p w:rsidR="009643EA" w:rsidRDefault="009643EA" w:rsidP="009643EA">
      <w:pPr>
        <w:pStyle w:val="n-ShortHead"/>
      </w:pPr>
      <w:r>
        <w:fldChar w:fldCharType="begin"/>
      </w:r>
      <w:r>
        <w:instrText xml:space="preserve"> XE "title-alt:N20F22:n-ShortHead" </w:instrText>
      </w:r>
      <w:r>
        <w:fldChar w:fldCharType="end"/>
      </w:r>
      <w:r>
        <w:t xml:space="preserve">Modification ... (finalisation of tax credits) </w:t>
      </w:r>
    </w:p>
    <w:p w:rsidR="009643EA" w:rsidRDefault="009643EA" w:rsidP="009643EA">
      <w:pPr>
        <w:pStyle w:val="SCEN"/>
      </w:pPr>
      <w:r>
        <w:fldChar w:fldCharType="begin"/>
      </w:r>
      <w:r>
        <w:instrText xml:space="preserve"> XE "enabling-legislation:N20F24:[SCEN" </w:instrText>
      </w:r>
      <w:r>
        <w:fldChar w:fldCharType="end"/>
      </w:r>
      <w:r>
        <w:t>Regulation 12A</w:t>
      </w:r>
    </w:p>
    <w:p w:rsidR="009643EA" w:rsidRDefault="009643EA" w:rsidP="009643EA">
      <w:pPr>
        <w:pStyle w:val="CommentB"/>
      </w:pPr>
      <w:r>
        <w:fldChar w:fldCharType="begin"/>
      </w:r>
      <w:r>
        <w:instrText xml:space="preserve"> XE "comment:N20F28" </w:instrText>
      </w:r>
      <w:r>
        <w:fldChar w:fldCharType="end"/>
      </w:r>
      <w:r>
        <w:t>#CommentB</w:t>
      </w:r>
    </w:p>
    <w:p w:rsidR="009643EA" w:rsidRDefault="009643EA" w:rsidP="009643EA">
      <w:pPr>
        <w:pStyle w:val="n-GenericHead"/>
      </w:pPr>
      <w:r>
        <w:rPr>
          <w:b/>
          <w:bCs/>
        </w:rPr>
        <w:fldChar w:fldCharType="begin"/>
      </w:r>
      <w:r>
        <w:rPr>
          <w:b/>
          <w:bCs/>
        </w:rPr>
        <w:instrText xml:space="preserve"> XE "generic-hd:N20F2C:n-GenericHead" </w:instrText>
      </w:r>
      <w:r>
        <w:rPr>
          <w:b/>
          <w:bCs/>
        </w:rPr>
        <w:fldChar w:fldCharType="end"/>
      </w:r>
      <w:r>
        <w:rPr>
          <w:b/>
          <w:bCs/>
        </w:rPr>
        <w:t>Amendments—</w:t>
      </w:r>
      <w:r>
        <w:t xml:space="preserve"> </w:t>
      </w:r>
    </w:p>
    <w:p w:rsidR="009643EA" w:rsidRDefault="009643EA" w:rsidP="009643EA">
      <w:pPr>
        <w:pStyle w:val="EndnotesB"/>
      </w:pPr>
      <w:r>
        <w:fldChar w:fldCharType="begin"/>
      </w:r>
      <w:r>
        <w:instrText xml:space="preserve"> XE "endnotes:N20F2F:EndnotesB" </w:instrText>
      </w:r>
      <w:r>
        <w:fldChar w:fldCharType="end"/>
      </w:r>
      <w:r>
        <w:t>#EndnotesB</w:t>
      </w:r>
    </w:p>
    <w:p w:rsidR="009643EA" w:rsidRDefault="009643EA" w:rsidP="009643EA">
      <w:pPr>
        <w:pStyle w:val="n-List1"/>
      </w:pPr>
      <w:r>
        <w:fldChar w:fldCharType="begin"/>
      </w:r>
      <w:r>
        <w:instrText xml:space="preserve"> XE "para:N20F32:n-List1" </w:instrText>
      </w:r>
      <w:r>
        <w:fldChar w:fldCharType="end"/>
      </w:r>
      <w:r>
        <w:t>1</w:t>
      </w:r>
      <w:r>
        <w:tab/>
        <w:t>Schedule inserted by the Universal Credit (Transitional Provisions) (Amendment) Regulations, SI 2014/1626 reg 4 with effect from 13 October 2014.</w:t>
      </w:r>
    </w:p>
    <w:p w:rsidR="009643EA" w:rsidRDefault="009643EA" w:rsidP="009643EA">
      <w:pPr>
        <w:pStyle w:val="EndnotesE"/>
      </w:pPr>
      <w:r>
        <w:fldChar w:fldCharType="begin"/>
      </w:r>
      <w:r>
        <w:instrText xml:space="preserve"> XE "endnotes:N20F2F:EndnotesE" </w:instrText>
      </w:r>
      <w:r>
        <w:fldChar w:fldCharType="end"/>
      </w:r>
      <w:r>
        <w:t>#EndnotesE</w:t>
      </w:r>
    </w:p>
    <w:p w:rsidR="009643EA" w:rsidRDefault="009643EA" w:rsidP="009643EA">
      <w:pPr>
        <w:pStyle w:val="CommentE"/>
      </w:pPr>
      <w:r>
        <w:fldChar w:fldCharType="begin"/>
      </w:r>
      <w:r>
        <w:instrText xml:space="preserve"> XE "comment:N20F28" </w:instrText>
      </w:r>
      <w:r>
        <w:fldChar w:fldCharType="end"/>
      </w:r>
      <w:r>
        <w:t>#CommentE</w:t>
      </w:r>
    </w:p>
    <w:p w:rsidR="009643EA" w:rsidRDefault="009643EA" w:rsidP="009643EA">
      <w:pPr>
        <w:pStyle w:val="P1"/>
      </w:pPr>
      <w:r>
        <w:fldChar w:fldCharType="begin"/>
      </w:r>
      <w:r>
        <w:instrText xml:space="preserve"> XE "para1:N20F34:[P1" </w:instrText>
      </w:r>
      <w:r>
        <w:fldChar w:fldCharType="end"/>
      </w:r>
      <w:r>
        <w:rPr>
          <w:b/>
          <w:bCs/>
        </w:rPr>
        <w:t>Modifications to the Tax Credits Act 2002</w:t>
      </w:r>
      <w:r>
        <w:t xml:space="preserve"> </w:t>
      </w:r>
    </w:p>
    <w:p w:rsidR="009643EA" w:rsidRDefault="009643EA" w:rsidP="009643EA">
      <w:pPr>
        <w:pStyle w:val="PNUM"/>
      </w:pPr>
      <w:r>
        <w:fldChar w:fldCharType="begin"/>
      </w:r>
      <w:r>
        <w:instrText xml:space="preserve"> XE "provision:N20F3A:[PNUM" </w:instrText>
      </w:r>
      <w:r>
        <w:fldChar w:fldCharType="end"/>
      </w:r>
      <w:r>
        <w:t>1</w:t>
      </w:r>
    </w:p>
    <w:p w:rsidR="009643EA" w:rsidRDefault="009643EA" w:rsidP="009643EA">
      <w:pPr>
        <w:pStyle w:val="P1"/>
      </w:pPr>
      <w:r>
        <w:fldChar w:fldCharType="begin"/>
      </w:r>
      <w:r>
        <w:instrText xml:space="preserve"> XE "para1:N20F56:[P1" </w:instrText>
      </w:r>
      <w:r>
        <w:fldChar w:fldCharType="end"/>
      </w:r>
      <w:r>
        <w:t>Paragraphs 2 to 10 prescribe modifications to the application of the 2002 Act where regulation 12A of these Regulations applies.</w:t>
      </w:r>
    </w:p>
    <w:p w:rsidR="009643EA" w:rsidRDefault="009643EA" w:rsidP="009643EA">
      <w:pPr>
        <w:pStyle w:val="PNUM"/>
      </w:pPr>
      <w:r>
        <w:fldChar w:fldCharType="begin"/>
      </w:r>
      <w:r>
        <w:instrText xml:space="preserve"> XE "provision:N20F5A:[PNUM" </w:instrText>
      </w:r>
      <w:r>
        <w:fldChar w:fldCharType="end"/>
      </w:r>
      <w:r>
        <w:t>2</w:t>
      </w:r>
    </w:p>
    <w:p w:rsidR="009643EA" w:rsidRDefault="009643EA" w:rsidP="009643EA">
      <w:pPr>
        <w:pStyle w:val="P1"/>
      </w:pPr>
      <w:r>
        <w:fldChar w:fldCharType="begin"/>
      </w:r>
      <w:r>
        <w:instrText xml:space="preserve"> XE "para1:N20F76:[P1" </w:instrText>
      </w:r>
      <w:r>
        <w:fldChar w:fldCharType="end"/>
      </w:r>
      <w:r>
        <w:t>In section 7 (income test)—</w:t>
      </w:r>
    </w:p>
    <w:p w:rsidR="009643EA" w:rsidRDefault="009643EA" w:rsidP="009643EA">
      <w:pPr>
        <w:pStyle w:val="P2"/>
      </w:pPr>
      <w:r>
        <w:fldChar w:fldCharType="begin"/>
      </w:r>
      <w:r>
        <w:instrText xml:space="preserve"> XE "para2:N20F7A:[P2" </w:instrText>
      </w:r>
      <w:r>
        <w:fldChar w:fldCharType="end"/>
      </w:r>
      <w:r>
        <w:t>(</w:t>
      </w:r>
      <w:r>
        <w:rPr>
          <w:i/>
          <w:iCs/>
        </w:rPr>
        <w:t>a</w:t>
      </w:r>
      <w:r>
        <w:t>)</w:t>
      </w:r>
      <w:r>
        <w:tab/>
        <w:t>in subsection (3), before “current year income” in each place where it occurs, insert “notional”;</w:t>
      </w:r>
    </w:p>
    <w:p w:rsidR="009643EA" w:rsidRDefault="009643EA" w:rsidP="009643EA">
      <w:pPr>
        <w:pStyle w:val="P2"/>
      </w:pPr>
      <w:r>
        <w:fldChar w:fldCharType="begin"/>
      </w:r>
      <w:r>
        <w:instrText xml:space="preserve"> XE "para2:N20F84:[P2" </w:instrText>
      </w:r>
      <w:r>
        <w:fldChar w:fldCharType="end"/>
      </w:r>
      <w:r>
        <w:t>(</w:t>
      </w:r>
      <w:r>
        <w:rPr>
          <w:i/>
          <w:iCs/>
        </w:rPr>
        <w:t>b</w:t>
      </w:r>
      <w:r>
        <w:t>)</w:t>
      </w:r>
      <w:r>
        <w:tab/>
        <w:t>in subsection (4)—</w:t>
      </w:r>
    </w:p>
    <w:p w:rsidR="009643EA" w:rsidRDefault="009643EA" w:rsidP="009643EA">
      <w:pPr>
        <w:pStyle w:val="P3"/>
      </w:pPr>
      <w:r>
        <w:fldChar w:fldCharType="begin"/>
      </w:r>
      <w:r>
        <w:instrText xml:space="preserve"> XE "para3:N20F8E:[P3" </w:instrText>
      </w:r>
      <w:r>
        <w:fldChar w:fldCharType="end"/>
      </w:r>
      <w:r>
        <w:t>(i)</w:t>
      </w:r>
      <w:r>
        <w:tab/>
        <w:t>for “current year” substitute “current part year”;</w:t>
      </w:r>
    </w:p>
    <w:p w:rsidR="009643EA" w:rsidRDefault="009643EA" w:rsidP="009643EA">
      <w:pPr>
        <w:pStyle w:val="P3"/>
      </w:pPr>
      <w:r>
        <w:fldChar w:fldCharType="begin"/>
      </w:r>
      <w:r>
        <w:instrText xml:space="preserve"> XE "para3:N20F94:[P3" </w:instrText>
      </w:r>
      <w:r>
        <w:fldChar w:fldCharType="end"/>
      </w:r>
      <w:r>
        <w:t>(ii)</w:t>
      </w:r>
      <w:r>
        <w:tab/>
        <w:t>in paragraphs (</w:t>
      </w:r>
      <w:r>
        <w:rPr>
          <w:i/>
          <w:iCs/>
        </w:rPr>
        <w:t>a</w:t>
      </w:r>
      <w:r>
        <w:t>) and (</w:t>
      </w:r>
      <w:r>
        <w:rPr>
          <w:i/>
          <w:iCs/>
        </w:rPr>
        <w:t>b</w:t>
      </w:r>
      <w:r>
        <w:t>), before “tax year” insert “part”;</w:t>
      </w:r>
    </w:p>
    <w:p w:rsidR="009643EA" w:rsidRDefault="009643EA" w:rsidP="009643EA">
      <w:pPr>
        <w:pStyle w:val="P2"/>
      </w:pPr>
      <w:r>
        <w:fldChar w:fldCharType="begin"/>
      </w:r>
      <w:r>
        <w:instrText xml:space="preserve"> XE "para2:N20FA2:[P2" </w:instrText>
      </w:r>
      <w:r>
        <w:fldChar w:fldCharType="end"/>
      </w:r>
      <w:r>
        <w:t>(</w:t>
      </w:r>
      <w:r>
        <w:rPr>
          <w:i/>
          <w:iCs/>
        </w:rPr>
        <w:t>c</w:t>
      </w:r>
      <w:r>
        <w:t>)</w:t>
      </w:r>
      <w:r>
        <w:tab/>
        <w:t>after subsection (4), insert—</w:t>
      </w:r>
    </w:p>
    <w:p w:rsidR="009643EA" w:rsidRDefault="009643EA" w:rsidP="009643EA">
      <w:pPr>
        <w:pStyle w:val="ISOB"/>
      </w:pPr>
      <w:r>
        <w:fldChar w:fldCharType="begin"/>
      </w:r>
      <w:r>
        <w:instrText xml:space="preserve"> XE "amending-text:N20FAC:ISOB" </w:instrText>
      </w:r>
      <w:r>
        <w:fldChar w:fldCharType="end"/>
      </w:r>
      <w:r>
        <w:t>[ISOB</w:t>
      </w:r>
    </w:p>
    <w:p w:rsidR="009643EA" w:rsidRDefault="009643EA" w:rsidP="009643EA">
      <w:pPr>
        <w:pStyle w:val="P1"/>
      </w:pPr>
      <w:r>
        <w:fldChar w:fldCharType="begin"/>
      </w:r>
      <w:r>
        <w:instrText xml:space="preserve"> XE "para1:N20FAF:[P1" </w:instrText>
      </w:r>
      <w:r>
        <w:fldChar w:fldCharType="end"/>
      </w:r>
      <w:r>
        <w:t>“(4A)</w:t>
      </w:r>
      <w:r>
        <w:tab/>
        <w:t>In this section “the notional current year income” means—</w:t>
      </w:r>
    </w:p>
    <w:p w:rsidR="009643EA" w:rsidRDefault="009643EA" w:rsidP="009643EA">
      <w:pPr>
        <w:pStyle w:val="P2"/>
      </w:pPr>
      <w:r>
        <w:fldChar w:fldCharType="begin"/>
      </w:r>
      <w:r>
        <w:instrText xml:space="preserve"> XE "para2:N20FB5:[P2" </w:instrText>
      </w:r>
      <w:r>
        <w:fldChar w:fldCharType="end"/>
      </w:r>
      <w:r>
        <w:t>(</w:t>
      </w:r>
      <w:r>
        <w:rPr>
          <w:i/>
          <w:iCs/>
        </w:rPr>
        <w:t>a</w:t>
      </w:r>
      <w:r>
        <w:t>)</w:t>
      </w:r>
      <w:r>
        <w:tab/>
        <w:t>in relation to persons by whom a joint claim for a tax credit is made, the aggregate income of the persons for the part tax year to which the claim relates, divided by the number of days in that part tax year, multiplied by the number of days in the tax year in which the part tax year is included and rounded down to the next whole number of pence; and</w:t>
      </w:r>
    </w:p>
    <w:p w:rsidR="009643EA" w:rsidRDefault="009643EA" w:rsidP="009643EA">
      <w:pPr>
        <w:pStyle w:val="P2"/>
      </w:pPr>
      <w:r>
        <w:fldChar w:fldCharType="begin"/>
      </w:r>
      <w:r>
        <w:instrText xml:space="preserve"> XE "para2:N20FBF:[P2" </w:instrText>
      </w:r>
      <w:r>
        <w:fldChar w:fldCharType="end"/>
      </w:r>
      <w:r>
        <w:t>(</w:t>
      </w:r>
      <w:r>
        <w:rPr>
          <w:i/>
          <w:iCs/>
        </w:rPr>
        <w:t>b</w:t>
      </w:r>
      <w:r>
        <w:t>)</w:t>
      </w:r>
      <w:r>
        <w:tab/>
        <w:t xml:space="preserve">in relation to a person by whom a single claim for a tax credit is made, the income of the person for that part tax year, divided by the number of days in that part tax year, multiplied by the number of days in the tax year in which the part tax year is included and </w:t>
      </w:r>
      <w:r>
        <w:lastRenderedPageBreak/>
        <w:t>rounded down to the next whole number of pence.”.</w:t>
      </w:r>
    </w:p>
    <w:p w:rsidR="009643EA" w:rsidRDefault="009643EA" w:rsidP="009643EA">
      <w:pPr>
        <w:pStyle w:val="ISOE"/>
      </w:pPr>
      <w:r>
        <w:fldChar w:fldCharType="begin"/>
      </w:r>
      <w:r>
        <w:instrText xml:space="preserve"> XE "amending-text:N20FAC:ISOE" </w:instrText>
      </w:r>
      <w:r>
        <w:fldChar w:fldCharType="end"/>
      </w:r>
      <w:r>
        <w:t>[ISOE</w:t>
      </w:r>
    </w:p>
    <w:p w:rsidR="009643EA" w:rsidRDefault="009643EA" w:rsidP="009643EA">
      <w:pPr>
        <w:pStyle w:val="PNUM"/>
      </w:pPr>
      <w:r>
        <w:fldChar w:fldCharType="begin"/>
      </w:r>
      <w:r>
        <w:instrText xml:space="preserve"> XE "provision:N20FC9:[PNUM" </w:instrText>
      </w:r>
      <w:r>
        <w:fldChar w:fldCharType="end"/>
      </w:r>
      <w:r>
        <w:t>3</w:t>
      </w:r>
    </w:p>
    <w:p w:rsidR="009643EA" w:rsidRDefault="009643EA" w:rsidP="009643EA">
      <w:pPr>
        <w:pStyle w:val="P1"/>
      </w:pPr>
      <w:r>
        <w:fldChar w:fldCharType="begin"/>
      </w:r>
      <w:r>
        <w:instrText xml:space="preserve"> XE "para1:N20FE5:[P1" </w:instrText>
      </w:r>
      <w:r>
        <w:fldChar w:fldCharType="end"/>
      </w:r>
      <w:r>
        <w:t>In section 17 (final notice)—</w:t>
      </w:r>
    </w:p>
    <w:p w:rsidR="009643EA" w:rsidRDefault="009643EA" w:rsidP="009643EA">
      <w:pPr>
        <w:pStyle w:val="P2"/>
      </w:pPr>
      <w:r>
        <w:fldChar w:fldCharType="begin"/>
      </w:r>
      <w:r>
        <w:instrText xml:space="preserve"> XE "para2:N20FE9:[P2" </w:instrText>
      </w:r>
      <w:r>
        <w:fldChar w:fldCharType="end"/>
      </w:r>
      <w:r>
        <w:t>(</w:t>
      </w:r>
      <w:r>
        <w:rPr>
          <w:i/>
          <w:iCs/>
        </w:rPr>
        <w:t>a</w:t>
      </w:r>
      <w:r>
        <w:t>)</w:t>
      </w:r>
      <w:r>
        <w:tab/>
        <w:t>in subsection (1)—</w:t>
      </w:r>
    </w:p>
    <w:p w:rsidR="009643EA" w:rsidRDefault="009643EA" w:rsidP="009643EA">
      <w:pPr>
        <w:pStyle w:val="P3"/>
      </w:pPr>
      <w:r>
        <w:fldChar w:fldCharType="begin"/>
      </w:r>
      <w:r>
        <w:instrText xml:space="preserve"> XE "para3:N20FF3:[P3" </w:instrText>
      </w:r>
      <w:r>
        <w:fldChar w:fldCharType="end"/>
      </w:r>
      <w:r>
        <w:t>(i)</w:t>
      </w:r>
      <w:r>
        <w:tab/>
        <w:t>omit “the whole or”; and</w:t>
      </w:r>
    </w:p>
    <w:p w:rsidR="009643EA" w:rsidRDefault="009643EA" w:rsidP="009643EA">
      <w:pPr>
        <w:pStyle w:val="P3"/>
      </w:pPr>
      <w:r>
        <w:fldChar w:fldCharType="begin"/>
      </w:r>
      <w:r>
        <w:instrText xml:space="preserve"> XE "para3:N20FF9:[P3" </w:instrText>
      </w:r>
      <w:r>
        <w:fldChar w:fldCharType="end"/>
      </w:r>
      <w:r>
        <w:t>(ii)</w:t>
      </w:r>
      <w:r>
        <w:tab/>
        <w:t>in sub-paragraph (</w:t>
      </w:r>
      <w:r>
        <w:rPr>
          <w:i/>
          <w:iCs/>
        </w:rPr>
        <w:t>a</w:t>
      </w:r>
      <w:r>
        <w:t>), before “tax year” insert “part”;</w:t>
      </w:r>
    </w:p>
    <w:p w:rsidR="009643EA" w:rsidRDefault="009643EA" w:rsidP="009643EA">
      <w:pPr>
        <w:pStyle w:val="P2"/>
      </w:pPr>
      <w:r>
        <w:fldChar w:fldCharType="begin"/>
      </w:r>
      <w:r>
        <w:instrText xml:space="preserve"> XE "para2:N21003:[P2" </w:instrText>
      </w:r>
      <w:r>
        <w:fldChar w:fldCharType="end"/>
      </w:r>
      <w:r>
        <w:t>(</w:t>
      </w:r>
      <w:r>
        <w:rPr>
          <w:i/>
          <w:iCs/>
        </w:rPr>
        <w:t>b</w:t>
      </w:r>
      <w:r>
        <w:t>)</w:t>
      </w:r>
      <w:r>
        <w:tab/>
        <w:t>in subsection (3), before “tax year” insert “part”;</w:t>
      </w:r>
    </w:p>
    <w:p w:rsidR="009643EA" w:rsidRDefault="009643EA" w:rsidP="009643EA">
      <w:pPr>
        <w:pStyle w:val="P2"/>
      </w:pPr>
      <w:r>
        <w:fldChar w:fldCharType="begin"/>
      </w:r>
      <w:r>
        <w:instrText xml:space="preserve"> XE "para2:N2100D:[P2" </w:instrText>
      </w:r>
      <w:r>
        <w:fldChar w:fldCharType="end"/>
      </w:r>
      <w:r>
        <w:t>(</w:t>
      </w:r>
      <w:r>
        <w:rPr>
          <w:i/>
          <w:iCs/>
        </w:rPr>
        <w:t>c</w:t>
      </w:r>
      <w:r>
        <w:t>)</w:t>
      </w:r>
      <w:r>
        <w:tab/>
        <w:t>in subsections (4)(</w:t>
      </w:r>
      <w:r>
        <w:rPr>
          <w:i/>
          <w:iCs/>
        </w:rPr>
        <w:t>a</w:t>
      </w:r>
      <w:r>
        <w:t>) and (4)(</w:t>
      </w:r>
      <w:r>
        <w:rPr>
          <w:i/>
          <w:iCs/>
        </w:rPr>
        <w:t>b</w:t>
      </w:r>
      <w:r>
        <w:t>), for “current year” in both places where it occurs, substitute “current part year”;</w:t>
      </w:r>
    </w:p>
    <w:p w:rsidR="009643EA" w:rsidRDefault="009643EA" w:rsidP="009643EA">
      <w:pPr>
        <w:pStyle w:val="P2"/>
      </w:pPr>
      <w:r>
        <w:fldChar w:fldCharType="begin"/>
      </w:r>
      <w:r>
        <w:instrText xml:space="preserve"> XE "para2:N2101F:[P2" </w:instrText>
      </w:r>
      <w:r>
        <w:fldChar w:fldCharType="end"/>
      </w:r>
      <w:r>
        <w:t>(</w:t>
      </w:r>
      <w:r>
        <w:rPr>
          <w:i/>
          <w:iCs/>
        </w:rPr>
        <w:t>d</w:t>
      </w:r>
      <w:r>
        <w:t>)</w:t>
      </w:r>
      <w:r>
        <w:tab/>
        <w:t>in subsection (5)(</w:t>
      </w:r>
      <w:r>
        <w:rPr>
          <w:i/>
          <w:iCs/>
        </w:rPr>
        <w:t>a</w:t>
      </w:r>
      <w:r>
        <w:t>) for “current year” in both places where it occurs, substitute “current part year”;</w:t>
      </w:r>
    </w:p>
    <w:p w:rsidR="009643EA" w:rsidRDefault="009643EA" w:rsidP="009643EA">
      <w:pPr>
        <w:pStyle w:val="P2"/>
      </w:pPr>
      <w:r>
        <w:fldChar w:fldCharType="begin"/>
      </w:r>
      <w:r>
        <w:instrText xml:space="preserve"> XE "para2:N2102D:[P2" </w:instrText>
      </w:r>
      <w:r>
        <w:fldChar w:fldCharType="end"/>
      </w:r>
      <w:r>
        <w:t>(</w:t>
      </w:r>
      <w:r>
        <w:rPr>
          <w:i/>
          <w:iCs/>
        </w:rPr>
        <w:t>e</w:t>
      </w:r>
      <w:r>
        <w:t>)</w:t>
      </w:r>
      <w:r>
        <w:tab/>
        <w:t>omit subsection (8).</w:t>
      </w:r>
    </w:p>
    <w:p w:rsidR="009643EA" w:rsidRDefault="009643EA" w:rsidP="009643EA">
      <w:pPr>
        <w:pStyle w:val="PNUM"/>
      </w:pPr>
      <w:r>
        <w:fldChar w:fldCharType="begin"/>
      </w:r>
      <w:r>
        <w:instrText xml:space="preserve"> XE "provision:N21037:[PNUM" </w:instrText>
      </w:r>
      <w:r>
        <w:fldChar w:fldCharType="end"/>
      </w:r>
      <w:r>
        <w:t>4</w:t>
      </w:r>
    </w:p>
    <w:p w:rsidR="009643EA" w:rsidRDefault="009643EA" w:rsidP="009643EA">
      <w:pPr>
        <w:pStyle w:val="P1"/>
      </w:pPr>
      <w:r>
        <w:fldChar w:fldCharType="begin"/>
      </w:r>
      <w:r>
        <w:instrText xml:space="preserve"> XE "para1:N21053:[P1" </w:instrText>
      </w:r>
      <w:r>
        <w:fldChar w:fldCharType="end"/>
      </w:r>
      <w:r>
        <w:t>In section 18 (decisions after final notice)—</w:t>
      </w:r>
    </w:p>
    <w:p w:rsidR="009643EA" w:rsidRDefault="009643EA" w:rsidP="009643EA">
      <w:pPr>
        <w:pStyle w:val="P2"/>
      </w:pPr>
      <w:r>
        <w:fldChar w:fldCharType="begin"/>
      </w:r>
      <w:r>
        <w:instrText xml:space="preserve"> XE "para2:N21057:[P2" </w:instrText>
      </w:r>
      <w:r>
        <w:fldChar w:fldCharType="end"/>
      </w:r>
      <w:r>
        <w:t>(</w:t>
      </w:r>
      <w:r>
        <w:rPr>
          <w:i/>
          <w:iCs/>
        </w:rPr>
        <w:t>a</w:t>
      </w:r>
      <w:r>
        <w:t>)</w:t>
      </w:r>
      <w:r>
        <w:tab/>
        <w:t>in subsection (1), before “tax year” insert “part”;</w:t>
      </w:r>
    </w:p>
    <w:p w:rsidR="009643EA" w:rsidRDefault="009643EA" w:rsidP="009643EA">
      <w:pPr>
        <w:pStyle w:val="P2"/>
      </w:pPr>
      <w:r>
        <w:fldChar w:fldCharType="begin"/>
      </w:r>
      <w:r>
        <w:instrText xml:space="preserve"> XE "para2:N21061:[P2" </w:instrText>
      </w:r>
      <w:r>
        <w:fldChar w:fldCharType="end"/>
      </w:r>
      <w:r>
        <w:t>(</w:t>
      </w:r>
      <w:r>
        <w:rPr>
          <w:i/>
          <w:iCs/>
        </w:rPr>
        <w:t>b</w:t>
      </w:r>
      <w:r>
        <w:t>)</w:t>
      </w:r>
      <w:r>
        <w:tab/>
        <w:t>omit subsections (6) to (9);</w:t>
      </w:r>
    </w:p>
    <w:p w:rsidR="009643EA" w:rsidRDefault="009643EA" w:rsidP="009643EA">
      <w:pPr>
        <w:pStyle w:val="P2"/>
      </w:pPr>
      <w:r>
        <w:fldChar w:fldCharType="begin"/>
      </w:r>
      <w:r>
        <w:instrText xml:space="preserve"> XE "para2:N2106B:[P2" </w:instrText>
      </w:r>
      <w:r>
        <w:fldChar w:fldCharType="end"/>
      </w:r>
      <w:r>
        <w:t>(</w:t>
      </w:r>
      <w:r>
        <w:rPr>
          <w:i/>
          <w:iCs/>
        </w:rPr>
        <w:t>c</w:t>
      </w:r>
      <w:r>
        <w:t>)</w:t>
      </w:r>
      <w:r>
        <w:tab/>
        <w:t>in subsection (10), for “subsection (1), (5), (6) or (9)” substitute “subsection (1) or (5)”;</w:t>
      </w:r>
    </w:p>
    <w:p w:rsidR="009643EA" w:rsidRDefault="009643EA" w:rsidP="009643EA">
      <w:pPr>
        <w:pStyle w:val="P2"/>
      </w:pPr>
      <w:r>
        <w:fldChar w:fldCharType="begin"/>
      </w:r>
      <w:r>
        <w:instrText xml:space="preserve"> XE "para2:N21075:[P2" </w:instrText>
      </w:r>
      <w:r>
        <w:fldChar w:fldCharType="end"/>
      </w:r>
      <w:r>
        <w:t>(</w:t>
      </w:r>
      <w:r>
        <w:rPr>
          <w:i/>
          <w:iCs/>
        </w:rPr>
        <w:t>d</w:t>
      </w:r>
      <w:r>
        <w:t>)</w:t>
      </w:r>
      <w:r>
        <w:tab/>
        <w:t>in subsection (11)—</w:t>
      </w:r>
    </w:p>
    <w:p w:rsidR="009643EA" w:rsidRDefault="009643EA" w:rsidP="009643EA">
      <w:pPr>
        <w:pStyle w:val="P3"/>
      </w:pPr>
      <w:r>
        <w:fldChar w:fldCharType="begin"/>
      </w:r>
      <w:r>
        <w:instrText xml:space="preserve"> XE "para3:N2107F:[P3" </w:instrText>
      </w:r>
      <w:r>
        <w:fldChar w:fldCharType="end"/>
      </w:r>
      <w:r>
        <w:t>(i)</w:t>
      </w:r>
      <w:r>
        <w:tab/>
        <w:t>after “subsection (5)” omit “or (9)”;</w:t>
      </w:r>
    </w:p>
    <w:p w:rsidR="009643EA" w:rsidRDefault="009643EA" w:rsidP="009643EA">
      <w:pPr>
        <w:pStyle w:val="P3"/>
      </w:pPr>
      <w:r>
        <w:fldChar w:fldCharType="begin"/>
      </w:r>
      <w:r>
        <w:instrText xml:space="preserve"> XE "para3:N21085:[P3" </w:instrText>
      </w:r>
      <w:r>
        <w:fldChar w:fldCharType="end"/>
      </w:r>
      <w:r>
        <w:t>(ii)</w:t>
      </w:r>
      <w:r>
        <w:tab/>
        <w:t>omit paragraph (</w:t>
      </w:r>
      <w:r>
        <w:rPr>
          <w:i/>
          <w:iCs/>
        </w:rPr>
        <w:t>a</w:t>
      </w:r>
      <w:r>
        <w:t>);</w:t>
      </w:r>
    </w:p>
    <w:p w:rsidR="009643EA" w:rsidRDefault="009643EA" w:rsidP="009643EA">
      <w:pPr>
        <w:pStyle w:val="P3"/>
      </w:pPr>
      <w:r>
        <w:fldChar w:fldCharType="begin"/>
      </w:r>
      <w:r>
        <w:instrText xml:space="preserve"> XE "para3:N2108F:[P3" </w:instrText>
      </w:r>
      <w:r>
        <w:fldChar w:fldCharType="end"/>
      </w:r>
      <w:r>
        <w:t>(iii)</w:t>
      </w:r>
      <w:r>
        <w:tab/>
        <w:t>in paragraph (</w:t>
      </w:r>
      <w:r>
        <w:rPr>
          <w:i/>
          <w:iCs/>
        </w:rPr>
        <w:t>b</w:t>
      </w:r>
      <w:r>
        <w:t>) omit “in any other case,”;</w:t>
      </w:r>
    </w:p>
    <w:p w:rsidR="009643EA" w:rsidRDefault="009643EA" w:rsidP="009643EA">
      <w:pPr>
        <w:pStyle w:val="P3"/>
      </w:pPr>
      <w:r>
        <w:fldChar w:fldCharType="begin"/>
      </w:r>
      <w:r>
        <w:instrText xml:space="preserve"> XE "para3:N21099:[P3" </w:instrText>
      </w:r>
      <w:r>
        <w:fldChar w:fldCharType="end"/>
      </w:r>
      <w:r>
        <w:t>(iv)</w:t>
      </w:r>
      <w:r>
        <w:tab/>
        <w:t>before “tax year” in each place where it occurs, insert “part”.</w:t>
      </w:r>
    </w:p>
    <w:p w:rsidR="009643EA" w:rsidRDefault="009643EA" w:rsidP="009643EA">
      <w:pPr>
        <w:pStyle w:val="PNUM"/>
      </w:pPr>
      <w:r>
        <w:fldChar w:fldCharType="begin"/>
      </w:r>
      <w:r>
        <w:instrText xml:space="preserve"> XE "provision:N2109F:[PNUM" </w:instrText>
      </w:r>
      <w:r>
        <w:fldChar w:fldCharType="end"/>
      </w:r>
      <w:r>
        <w:t>5</w:t>
      </w:r>
    </w:p>
    <w:p w:rsidR="009643EA" w:rsidRDefault="009643EA" w:rsidP="009643EA">
      <w:pPr>
        <w:pStyle w:val="P1"/>
      </w:pPr>
      <w:r>
        <w:fldChar w:fldCharType="begin"/>
      </w:r>
      <w:r>
        <w:instrText xml:space="preserve"> XE "para1:N210BB:[P1" </w:instrText>
      </w:r>
      <w:r>
        <w:fldChar w:fldCharType="end"/>
      </w:r>
      <w:r>
        <w:t>In section 19 (power to enquire)—</w:t>
      </w:r>
    </w:p>
    <w:p w:rsidR="009643EA" w:rsidRDefault="009643EA" w:rsidP="009643EA">
      <w:pPr>
        <w:pStyle w:val="P2"/>
      </w:pPr>
      <w:r>
        <w:fldChar w:fldCharType="begin"/>
      </w:r>
      <w:r>
        <w:instrText xml:space="preserve"> XE "para2:N210BF:[P2" </w:instrText>
      </w:r>
      <w:r>
        <w:fldChar w:fldCharType="end"/>
      </w:r>
      <w:r>
        <w:t>(</w:t>
      </w:r>
      <w:r>
        <w:rPr>
          <w:i/>
          <w:iCs/>
        </w:rPr>
        <w:t>a</w:t>
      </w:r>
      <w:r>
        <w:t>)</w:t>
      </w:r>
      <w:r>
        <w:tab/>
        <w:t>in subsection (1)(</w:t>
      </w:r>
      <w:r>
        <w:rPr>
          <w:i/>
          <w:iCs/>
        </w:rPr>
        <w:t>a</w:t>
      </w:r>
      <w:r>
        <w:t>) and (</w:t>
      </w:r>
      <w:r>
        <w:rPr>
          <w:i/>
          <w:iCs/>
        </w:rPr>
        <w:t>b</w:t>
      </w:r>
      <w:r>
        <w:t>), before “tax year” insert “part”;</w:t>
      </w:r>
    </w:p>
    <w:p w:rsidR="009643EA" w:rsidRDefault="009643EA" w:rsidP="009643EA">
      <w:pPr>
        <w:pStyle w:val="P2"/>
      </w:pPr>
      <w:r>
        <w:fldChar w:fldCharType="begin"/>
      </w:r>
      <w:r>
        <w:instrText xml:space="preserve"> XE "para2:N210D1:[P2" </w:instrText>
      </w:r>
      <w:r>
        <w:fldChar w:fldCharType="end"/>
      </w:r>
      <w:r>
        <w:t>(</w:t>
      </w:r>
      <w:r>
        <w:rPr>
          <w:i/>
          <w:iCs/>
        </w:rPr>
        <w:t>b</w:t>
      </w:r>
      <w:r>
        <w:t>)</w:t>
      </w:r>
      <w:r>
        <w:tab/>
        <w:t>in subsection (3), before “tax year” insert “part”;</w:t>
      </w:r>
    </w:p>
    <w:p w:rsidR="009643EA" w:rsidRDefault="009643EA" w:rsidP="009643EA">
      <w:pPr>
        <w:pStyle w:val="P2"/>
      </w:pPr>
      <w:r>
        <w:fldChar w:fldCharType="begin"/>
      </w:r>
      <w:r>
        <w:instrText xml:space="preserve"> XE "para2:N210DB:[P2" </w:instrText>
      </w:r>
      <w:r>
        <w:fldChar w:fldCharType="end"/>
      </w:r>
      <w:r>
        <w:t>(</w:t>
      </w:r>
      <w:r>
        <w:rPr>
          <w:i/>
          <w:iCs/>
        </w:rPr>
        <w:t>c</w:t>
      </w:r>
      <w:r>
        <w:t>)</w:t>
      </w:r>
      <w:r>
        <w:tab/>
        <w:t>for subsection (5) substitute—</w:t>
      </w:r>
    </w:p>
    <w:p w:rsidR="009643EA" w:rsidRDefault="009643EA" w:rsidP="009643EA">
      <w:pPr>
        <w:pStyle w:val="ISOB"/>
      </w:pPr>
      <w:r>
        <w:fldChar w:fldCharType="begin"/>
      </w:r>
      <w:r>
        <w:instrText xml:space="preserve"> XE "amending-text:N210E5:ISOB" </w:instrText>
      </w:r>
      <w:r>
        <w:fldChar w:fldCharType="end"/>
      </w:r>
      <w:r>
        <w:t>[ISOB</w:t>
      </w:r>
    </w:p>
    <w:p w:rsidR="009643EA" w:rsidRDefault="009643EA" w:rsidP="009643EA">
      <w:pPr>
        <w:pStyle w:val="P1"/>
      </w:pPr>
      <w:r>
        <w:fldChar w:fldCharType="begin"/>
      </w:r>
      <w:r>
        <w:instrText xml:space="preserve"> XE "para1:N210E8:[P1" </w:instrText>
      </w:r>
      <w:r>
        <w:fldChar w:fldCharType="end"/>
      </w:r>
      <w:r>
        <w:t>“(5)</w:t>
      </w:r>
      <w:r>
        <w:tab/>
        <w:t>“The relevant section 18 decision” means the decision under subsection (1) of section 18 in relation to the person or persons and the part tax year.”;</w:t>
      </w:r>
    </w:p>
    <w:p w:rsidR="009643EA" w:rsidRDefault="009643EA" w:rsidP="009643EA">
      <w:pPr>
        <w:pStyle w:val="ISOE"/>
      </w:pPr>
      <w:r>
        <w:fldChar w:fldCharType="begin"/>
      </w:r>
      <w:r>
        <w:instrText xml:space="preserve"> XE "amending-text:N210E5:ISOE" </w:instrText>
      </w:r>
      <w:r>
        <w:fldChar w:fldCharType="end"/>
      </w:r>
      <w:r>
        <w:t>[ISOE</w:t>
      </w:r>
    </w:p>
    <w:p w:rsidR="009643EA" w:rsidRDefault="009643EA" w:rsidP="009643EA">
      <w:pPr>
        <w:pStyle w:val="P2"/>
      </w:pPr>
      <w:r>
        <w:fldChar w:fldCharType="begin"/>
      </w:r>
      <w:r>
        <w:instrText xml:space="preserve"> XE "para2:N210EE:[P2" </w:instrText>
      </w:r>
      <w:r>
        <w:fldChar w:fldCharType="end"/>
      </w:r>
      <w:r>
        <w:t>(</w:t>
      </w:r>
      <w:r>
        <w:rPr>
          <w:i/>
          <w:iCs/>
        </w:rPr>
        <w:t>d</w:t>
      </w:r>
      <w:r>
        <w:t>)</w:t>
      </w:r>
      <w:r>
        <w:tab/>
        <w:t>for subsection (6) substitute—</w:t>
      </w:r>
    </w:p>
    <w:p w:rsidR="009643EA" w:rsidRDefault="009643EA" w:rsidP="009643EA">
      <w:pPr>
        <w:pStyle w:val="ISOB"/>
      </w:pPr>
      <w:r>
        <w:lastRenderedPageBreak/>
        <w:fldChar w:fldCharType="begin"/>
      </w:r>
      <w:r>
        <w:instrText xml:space="preserve"> XE "amending-text:N210F8:ISOB" </w:instrText>
      </w:r>
      <w:r>
        <w:fldChar w:fldCharType="end"/>
      </w:r>
      <w:r>
        <w:t>[ISOB</w:t>
      </w:r>
    </w:p>
    <w:p w:rsidR="009643EA" w:rsidRDefault="009643EA" w:rsidP="009643EA">
      <w:pPr>
        <w:pStyle w:val="P1"/>
      </w:pPr>
      <w:r>
        <w:fldChar w:fldCharType="begin"/>
      </w:r>
      <w:r>
        <w:instrText xml:space="preserve"> XE "para1:N210FB:[P1" </w:instrText>
      </w:r>
      <w:r>
        <w:fldChar w:fldCharType="end"/>
      </w:r>
      <w:r>
        <w:t>“(6)</w:t>
      </w:r>
      <w:r>
        <w:tab/>
        <w:t>“The relevant section 17 date” means the date specified for the purposes of subsection (4) of section 17 in the notice given to a person or persons under that section in relation to the part tax year.”;</w:t>
      </w:r>
    </w:p>
    <w:p w:rsidR="009643EA" w:rsidRDefault="009643EA" w:rsidP="009643EA">
      <w:pPr>
        <w:pStyle w:val="ISOE"/>
      </w:pPr>
      <w:r>
        <w:fldChar w:fldCharType="begin"/>
      </w:r>
      <w:r>
        <w:instrText xml:space="preserve"> XE "amending-text:N210F8:ISOE" </w:instrText>
      </w:r>
      <w:r>
        <w:fldChar w:fldCharType="end"/>
      </w:r>
      <w:r>
        <w:t>[ISOE</w:t>
      </w:r>
    </w:p>
    <w:p w:rsidR="009643EA" w:rsidRDefault="009643EA" w:rsidP="009643EA">
      <w:pPr>
        <w:pStyle w:val="P2"/>
      </w:pPr>
      <w:r>
        <w:fldChar w:fldCharType="begin"/>
      </w:r>
      <w:r>
        <w:instrText xml:space="preserve"> XE "para2:N21101:[P2" </w:instrText>
      </w:r>
      <w:r>
        <w:fldChar w:fldCharType="end"/>
      </w:r>
      <w:r>
        <w:t>(</w:t>
      </w:r>
      <w:r>
        <w:rPr>
          <w:i/>
          <w:iCs/>
        </w:rPr>
        <w:t>e</w:t>
      </w:r>
      <w:r>
        <w:t>)</w:t>
      </w:r>
      <w:r>
        <w:tab/>
        <w:t>in subsection (11), before “tax year” insert “part”;</w:t>
      </w:r>
    </w:p>
    <w:p w:rsidR="009643EA" w:rsidRDefault="009643EA" w:rsidP="009643EA">
      <w:pPr>
        <w:pStyle w:val="P2"/>
      </w:pPr>
      <w:r>
        <w:fldChar w:fldCharType="begin"/>
      </w:r>
      <w:r>
        <w:instrText xml:space="preserve"> XE "para2:N2110B:[P2" </w:instrText>
      </w:r>
      <w:r>
        <w:fldChar w:fldCharType="end"/>
      </w:r>
      <w:r>
        <w:t>(</w:t>
      </w:r>
      <w:r>
        <w:rPr>
          <w:i/>
          <w:iCs/>
        </w:rPr>
        <w:t>f</w:t>
      </w:r>
      <w:r>
        <w:t>)</w:t>
      </w:r>
      <w:r>
        <w:tab/>
        <w:t>in subsection (12), before “tax year” in each place where it occurs, insert “part”.</w:t>
      </w:r>
    </w:p>
    <w:p w:rsidR="009643EA" w:rsidRDefault="009643EA" w:rsidP="009643EA">
      <w:pPr>
        <w:pStyle w:val="PNUM"/>
      </w:pPr>
      <w:r>
        <w:fldChar w:fldCharType="begin"/>
      </w:r>
      <w:r>
        <w:instrText xml:space="preserve"> XE "provision:N21115:[PNUM" </w:instrText>
      </w:r>
      <w:r>
        <w:fldChar w:fldCharType="end"/>
      </w:r>
      <w:r>
        <w:t>6</w:t>
      </w:r>
    </w:p>
    <w:p w:rsidR="009643EA" w:rsidRDefault="009643EA" w:rsidP="009643EA">
      <w:pPr>
        <w:pStyle w:val="P1"/>
      </w:pPr>
      <w:r>
        <w:fldChar w:fldCharType="begin"/>
      </w:r>
      <w:r>
        <w:instrText xml:space="preserve"> XE "para1:N21131:[P1" </w:instrText>
      </w:r>
      <w:r>
        <w:fldChar w:fldCharType="end"/>
      </w:r>
      <w:r>
        <w:t>In section 20 (decisions on discovery)—</w:t>
      </w:r>
    </w:p>
    <w:p w:rsidR="009643EA" w:rsidRDefault="009643EA" w:rsidP="009643EA">
      <w:pPr>
        <w:pStyle w:val="P2"/>
      </w:pPr>
      <w:r>
        <w:fldChar w:fldCharType="begin"/>
      </w:r>
      <w:r>
        <w:instrText xml:space="preserve"> XE "para2:N21135:[P2" </w:instrText>
      </w:r>
      <w:r>
        <w:fldChar w:fldCharType="end"/>
      </w:r>
      <w:r>
        <w:t>(</w:t>
      </w:r>
      <w:r>
        <w:rPr>
          <w:i/>
          <w:iCs/>
        </w:rPr>
        <w:t>a</w:t>
      </w:r>
      <w:r>
        <w:t>)</w:t>
      </w:r>
      <w:r>
        <w:tab/>
        <w:t>in subsection (1), before “tax year” insert “part”;</w:t>
      </w:r>
    </w:p>
    <w:p w:rsidR="009643EA" w:rsidRDefault="009643EA" w:rsidP="009643EA">
      <w:pPr>
        <w:pStyle w:val="P2"/>
      </w:pPr>
      <w:r>
        <w:fldChar w:fldCharType="begin"/>
      </w:r>
      <w:r>
        <w:instrText xml:space="preserve"> XE "para2:N2113F:[P2" </w:instrText>
      </w:r>
      <w:r>
        <w:fldChar w:fldCharType="end"/>
      </w:r>
      <w:r>
        <w:t>(</w:t>
      </w:r>
      <w:r>
        <w:rPr>
          <w:i/>
          <w:iCs/>
        </w:rPr>
        <w:t>b</w:t>
      </w:r>
      <w:r>
        <w:t>)</w:t>
      </w:r>
      <w:r>
        <w:tab/>
        <w:t>in subsection (4)(</w:t>
      </w:r>
      <w:r>
        <w:rPr>
          <w:i/>
          <w:iCs/>
        </w:rPr>
        <w:t>a</w:t>
      </w:r>
      <w:r>
        <w:t>), before “tax year” insert “part”;</w:t>
      </w:r>
    </w:p>
    <w:p w:rsidR="009643EA" w:rsidRDefault="009643EA" w:rsidP="009643EA">
      <w:pPr>
        <w:pStyle w:val="P2"/>
      </w:pPr>
      <w:r>
        <w:fldChar w:fldCharType="begin"/>
      </w:r>
      <w:r>
        <w:instrText xml:space="preserve"> XE "para2:N2114D:[P2" </w:instrText>
      </w:r>
      <w:r>
        <w:fldChar w:fldCharType="end"/>
      </w:r>
      <w:r>
        <w:t>(</w:t>
      </w:r>
      <w:r>
        <w:rPr>
          <w:i/>
          <w:iCs/>
        </w:rPr>
        <w:t>c</w:t>
      </w:r>
      <w:r>
        <w:t>)</w:t>
      </w:r>
      <w:r>
        <w:tab/>
        <w:t>in subsection (5)(</w:t>
      </w:r>
      <w:r>
        <w:rPr>
          <w:i/>
          <w:iCs/>
        </w:rPr>
        <w:t>b</w:t>
      </w:r>
      <w:r>
        <w:t>), before “tax year” insert “part”;</w:t>
      </w:r>
    </w:p>
    <w:p w:rsidR="009643EA" w:rsidRDefault="009643EA" w:rsidP="009643EA">
      <w:pPr>
        <w:pStyle w:val="P2"/>
      </w:pPr>
      <w:r>
        <w:fldChar w:fldCharType="begin"/>
      </w:r>
      <w:r>
        <w:instrText xml:space="preserve"> XE "para2:N2115B:[P2" </w:instrText>
      </w:r>
      <w:r>
        <w:fldChar w:fldCharType="end"/>
      </w:r>
      <w:r>
        <w:t>(</w:t>
      </w:r>
      <w:r>
        <w:rPr>
          <w:i/>
          <w:iCs/>
        </w:rPr>
        <w:t>d</w:t>
      </w:r>
      <w:r>
        <w:t>)</w:t>
      </w:r>
      <w:r>
        <w:tab/>
        <w:t>in subsection (6)—</w:t>
      </w:r>
    </w:p>
    <w:p w:rsidR="009643EA" w:rsidRDefault="009643EA" w:rsidP="009643EA">
      <w:pPr>
        <w:pStyle w:val="P3"/>
      </w:pPr>
      <w:r>
        <w:fldChar w:fldCharType="begin"/>
      </w:r>
      <w:r>
        <w:instrText xml:space="preserve"> XE "para3:N21165:[P3" </w:instrText>
      </w:r>
      <w:r>
        <w:fldChar w:fldCharType="end"/>
      </w:r>
      <w:r>
        <w:t>(i)</w:t>
      </w:r>
      <w:r>
        <w:tab/>
        <w:t>before “tax year” insert “part”;</w:t>
      </w:r>
    </w:p>
    <w:p w:rsidR="009643EA" w:rsidRDefault="009643EA" w:rsidP="009643EA">
      <w:pPr>
        <w:pStyle w:val="P3"/>
      </w:pPr>
      <w:r>
        <w:fldChar w:fldCharType="begin"/>
      </w:r>
      <w:r>
        <w:instrText xml:space="preserve"> XE "para3:N2116B:[P3" </w:instrText>
      </w:r>
      <w:r>
        <w:fldChar w:fldCharType="end"/>
      </w:r>
      <w:r>
        <w:t>(ii)</w:t>
      </w:r>
      <w:r>
        <w:tab/>
        <w:t>in paragraph (a), for “section 18(1), (5), (6) or (9)” substitute “section 18(1) or (5)”;</w:t>
      </w:r>
    </w:p>
    <w:p w:rsidR="009643EA" w:rsidRDefault="009643EA" w:rsidP="009643EA">
      <w:pPr>
        <w:pStyle w:val="P2"/>
      </w:pPr>
      <w:r>
        <w:fldChar w:fldCharType="begin"/>
      </w:r>
      <w:r>
        <w:instrText xml:space="preserve"> XE "para2:N21171:[P2" </w:instrText>
      </w:r>
      <w:r>
        <w:fldChar w:fldCharType="end"/>
      </w:r>
      <w:r>
        <w:t>(</w:t>
      </w:r>
      <w:r>
        <w:rPr>
          <w:i/>
          <w:iCs/>
        </w:rPr>
        <w:t>e</w:t>
      </w:r>
      <w:r>
        <w:t>)</w:t>
      </w:r>
      <w:r>
        <w:tab/>
        <w:t>in subsection (7), before “tax year” in each place where it occurs, insert “part”.</w:t>
      </w:r>
    </w:p>
    <w:p w:rsidR="009643EA" w:rsidRDefault="009643EA" w:rsidP="009643EA">
      <w:pPr>
        <w:pStyle w:val="PNUM"/>
      </w:pPr>
      <w:r>
        <w:fldChar w:fldCharType="begin"/>
      </w:r>
      <w:r>
        <w:instrText xml:space="preserve"> XE "provision:N2117B:[PNUM" </w:instrText>
      </w:r>
      <w:r>
        <w:fldChar w:fldCharType="end"/>
      </w:r>
      <w:r>
        <w:t>7</w:t>
      </w:r>
    </w:p>
    <w:p w:rsidR="009643EA" w:rsidRDefault="009643EA" w:rsidP="009643EA">
      <w:pPr>
        <w:pStyle w:val="P1"/>
      </w:pPr>
      <w:r>
        <w:fldChar w:fldCharType="begin"/>
      </w:r>
      <w:r>
        <w:instrText xml:space="preserve"> XE "para1:N21197:[P1" </w:instrText>
      </w:r>
      <w:r>
        <w:fldChar w:fldCharType="end"/>
      </w:r>
      <w:r>
        <w:t>In section 21 (decisions subject to official error), for “18(1), (5), (6) or (9)” substitute “18(1) or (5)”.</w:t>
      </w:r>
    </w:p>
    <w:p w:rsidR="009643EA" w:rsidRDefault="009643EA" w:rsidP="009643EA">
      <w:pPr>
        <w:pStyle w:val="PNUM"/>
      </w:pPr>
      <w:r>
        <w:fldChar w:fldCharType="begin"/>
      </w:r>
      <w:r>
        <w:instrText xml:space="preserve"> XE "provision:N2119B:[PNUM" </w:instrText>
      </w:r>
      <w:r>
        <w:fldChar w:fldCharType="end"/>
      </w:r>
      <w:r>
        <w:t>8</w:t>
      </w:r>
    </w:p>
    <w:p w:rsidR="009643EA" w:rsidRDefault="009643EA" w:rsidP="009643EA">
      <w:pPr>
        <w:pStyle w:val="P1"/>
      </w:pPr>
      <w:r>
        <w:fldChar w:fldCharType="begin"/>
      </w:r>
      <w:r>
        <w:instrText xml:space="preserve"> XE "para1:N211B7:[P1" </w:instrText>
      </w:r>
      <w:r>
        <w:fldChar w:fldCharType="end"/>
      </w:r>
      <w:r>
        <w:t>In section 23 (notice of decisions)—</w:t>
      </w:r>
    </w:p>
    <w:p w:rsidR="009643EA" w:rsidRDefault="009643EA" w:rsidP="009643EA">
      <w:pPr>
        <w:pStyle w:val="P2"/>
      </w:pPr>
      <w:r>
        <w:fldChar w:fldCharType="begin"/>
      </w:r>
      <w:r>
        <w:instrText xml:space="preserve"> XE "para2:N211BB:[P2" </w:instrText>
      </w:r>
      <w:r>
        <w:fldChar w:fldCharType="end"/>
      </w:r>
      <w:r>
        <w:t>(</w:t>
      </w:r>
      <w:r>
        <w:rPr>
          <w:i/>
          <w:iCs/>
        </w:rPr>
        <w:t>a</w:t>
      </w:r>
      <w:r>
        <w:t>)</w:t>
      </w:r>
      <w:r>
        <w:tab/>
        <w:t>in subsection (1), for “18(1), (5), (6) or (9)” substitute “18(1) or (5)”;</w:t>
      </w:r>
    </w:p>
    <w:p w:rsidR="009643EA" w:rsidRDefault="009643EA" w:rsidP="009643EA">
      <w:pPr>
        <w:pStyle w:val="P2"/>
      </w:pPr>
      <w:r>
        <w:fldChar w:fldCharType="begin"/>
      </w:r>
      <w:r>
        <w:instrText xml:space="preserve"> XE "para2:N211C5:[P2" </w:instrText>
      </w:r>
      <w:r>
        <w:fldChar w:fldCharType="end"/>
      </w:r>
      <w:r>
        <w:t>(</w:t>
      </w:r>
      <w:r>
        <w:rPr>
          <w:i/>
          <w:iCs/>
        </w:rPr>
        <w:t>b</w:t>
      </w:r>
      <w:r>
        <w:t>)</w:t>
      </w:r>
      <w:r>
        <w:tab/>
        <w:t>in subsection (3)—</w:t>
      </w:r>
    </w:p>
    <w:p w:rsidR="009643EA" w:rsidRDefault="009643EA" w:rsidP="009643EA">
      <w:pPr>
        <w:pStyle w:val="P3"/>
      </w:pPr>
      <w:r>
        <w:fldChar w:fldCharType="begin"/>
      </w:r>
      <w:r>
        <w:instrText xml:space="preserve"> XE "para3:N211CF:[P3" </w:instrText>
      </w:r>
      <w:r>
        <w:fldChar w:fldCharType="end"/>
      </w:r>
      <w:r>
        <w:t>(i)</w:t>
      </w:r>
      <w:r>
        <w:tab/>
        <w:t>after “18(1)” omit “or (6)”;</w:t>
      </w:r>
    </w:p>
    <w:p w:rsidR="009643EA" w:rsidRDefault="009643EA" w:rsidP="009643EA">
      <w:pPr>
        <w:pStyle w:val="P3"/>
      </w:pPr>
      <w:r>
        <w:fldChar w:fldCharType="begin"/>
      </w:r>
      <w:r>
        <w:instrText xml:space="preserve"> XE "para3:N211D5:[P3" </w:instrText>
      </w:r>
      <w:r>
        <w:fldChar w:fldCharType="end"/>
      </w:r>
      <w:r>
        <w:t>(ii)</w:t>
      </w:r>
      <w:r>
        <w:tab/>
        <w:t>for paragraph (b) substitute—</w:t>
      </w:r>
    </w:p>
    <w:p w:rsidR="009643EA" w:rsidRDefault="009643EA" w:rsidP="009643EA">
      <w:pPr>
        <w:pStyle w:val="ISOB"/>
      </w:pPr>
      <w:r>
        <w:fldChar w:fldCharType="begin"/>
      </w:r>
      <w:r>
        <w:instrText xml:space="preserve"> XE "amending-text:N211DB:ISOB" </w:instrText>
      </w:r>
      <w:r>
        <w:fldChar w:fldCharType="end"/>
      </w:r>
      <w:r>
        <w:t>[ISOB</w:t>
      </w:r>
    </w:p>
    <w:p w:rsidR="009643EA" w:rsidRDefault="009643EA" w:rsidP="009643EA">
      <w:pPr>
        <w:pStyle w:val="P2"/>
      </w:pPr>
      <w:r>
        <w:fldChar w:fldCharType="begin"/>
      </w:r>
      <w:r>
        <w:instrText xml:space="preserve"> XE "para2:N211DE:[P2" </w:instrText>
      </w:r>
      <w:r>
        <w:fldChar w:fldCharType="end"/>
      </w:r>
      <w:r>
        <w:t>“(</w:t>
      </w:r>
      <w:r>
        <w:rPr>
          <w:b/>
          <w:bCs/>
        </w:rPr>
        <w:t>b</w:t>
      </w:r>
      <w:r>
        <w:t>)</w:t>
      </w:r>
      <w:r>
        <w:tab/>
        <w:t>the notice of the decision under subsection (1) of section 18,”.</w:t>
      </w:r>
    </w:p>
    <w:p w:rsidR="009643EA" w:rsidRDefault="009643EA" w:rsidP="009643EA">
      <w:pPr>
        <w:pStyle w:val="ISOE"/>
      </w:pPr>
      <w:r>
        <w:fldChar w:fldCharType="begin"/>
      </w:r>
      <w:r>
        <w:instrText xml:space="preserve"> XE "amending-text:N211DB:ISOE" </w:instrText>
      </w:r>
      <w:r>
        <w:fldChar w:fldCharType="end"/>
      </w:r>
      <w:r>
        <w:t>[ISOE</w:t>
      </w:r>
    </w:p>
    <w:p w:rsidR="009643EA" w:rsidRDefault="009643EA" w:rsidP="009643EA">
      <w:pPr>
        <w:pStyle w:val="PNUM"/>
      </w:pPr>
      <w:r>
        <w:fldChar w:fldCharType="begin"/>
      </w:r>
      <w:r>
        <w:instrText xml:space="preserve"> XE "provision:N211E8:[PNUM" </w:instrText>
      </w:r>
      <w:r>
        <w:fldChar w:fldCharType="end"/>
      </w:r>
      <w:r>
        <w:t>9</w:t>
      </w:r>
    </w:p>
    <w:p w:rsidR="009643EA" w:rsidRDefault="009643EA" w:rsidP="009643EA">
      <w:pPr>
        <w:pStyle w:val="P1"/>
      </w:pPr>
      <w:r>
        <w:fldChar w:fldCharType="begin"/>
      </w:r>
      <w:r>
        <w:instrText xml:space="preserve"> XE "para1:N21204:[P1" </w:instrText>
      </w:r>
      <w:r>
        <w:fldChar w:fldCharType="end"/>
      </w:r>
      <w:r>
        <w:t>In section 30(1) (underpayments), before “tax year” in each place where it occurs, insert “part”.</w:t>
      </w:r>
    </w:p>
    <w:p w:rsidR="009643EA" w:rsidRDefault="009643EA" w:rsidP="009643EA">
      <w:pPr>
        <w:pStyle w:val="PNUM"/>
      </w:pPr>
      <w:r>
        <w:fldChar w:fldCharType="begin"/>
      </w:r>
      <w:r>
        <w:instrText xml:space="preserve"> XE "provision:N21208:[PNUM" </w:instrText>
      </w:r>
      <w:r>
        <w:fldChar w:fldCharType="end"/>
      </w:r>
      <w:r>
        <w:t>10</w:t>
      </w:r>
    </w:p>
    <w:p w:rsidR="009643EA" w:rsidRDefault="009643EA" w:rsidP="009643EA">
      <w:pPr>
        <w:pStyle w:val="P1"/>
      </w:pPr>
      <w:r>
        <w:fldChar w:fldCharType="begin"/>
      </w:r>
      <w:r>
        <w:instrText xml:space="preserve"> XE "para1:N21224:[P1" </w:instrText>
      </w:r>
      <w:r>
        <w:fldChar w:fldCharType="end"/>
      </w:r>
      <w:r>
        <w:t>In section 38 (appeals)—</w:t>
      </w:r>
    </w:p>
    <w:p w:rsidR="009643EA" w:rsidRDefault="009643EA" w:rsidP="009643EA">
      <w:pPr>
        <w:pStyle w:val="P2"/>
      </w:pPr>
      <w:r>
        <w:fldChar w:fldCharType="begin"/>
      </w:r>
      <w:r>
        <w:instrText xml:space="preserve"> XE "para2:N21228:[P2" </w:instrText>
      </w:r>
      <w:r>
        <w:fldChar w:fldCharType="end"/>
      </w:r>
      <w:r>
        <w:t>(</w:t>
      </w:r>
      <w:r>
        <w:rPr>
          <w:i/>
          <w:iCs/>
        </w:rPr>
        <w:t>a</w:t>
      </w:r>
      <w:r>
        <w:t>)</w:t>
      </w:r>
      <w:r>
        <w:tab/>
        <w:t>in subsection (1)(</w:t>
      </w:r>
      <w:r>
        <w:rPr>
          <w:i/>
          <w:iCs/>
        </w:rPr>
        <w:t>b</w:t>
      </w:r>
      <w:r>
        <w:t>), before “tax year” insert “part”;</w:t>
      </w:r>
    </w:p>
    <w:p w:rsidR="009643EA" w:rsidRDefault="009643EA" w:rsidP="009643EA">
      <w:pPr>
        <w:pStyle w:val="P2"/>
      </w:pPr>
      <w:r>
        <w:fldChar w:fldCharType="begin"/>
      </w:r>
      <w:r>
        <w:instrText xml:space="preserve"> XE "para2:N21236:[P2" </w:instrText>
      </w:r>
      <w:r>
        <w:fldChar w:fldCharType="end"/>
      </w:r>
      <w:r>
        <w:t>(</w:t>
      </w:r>
      <w:r>
        <w:rPr>
          <w:i/>
          <w:iCs/>
        </w:rPr>
        <w:t>b</w:t>
      </w:r>
      <w:r>
        <w:t>)</w:t>
      </w:r>
      <w:r>
        <w:tab/>
        <w:t>for subsection (2), substitute—</w:t>
      </w:r>
    </w:p>
    <w:p w:rsidR="009643EA" w:rsidRDefault="009643EA" w:rsidP="009643EA">
      <w:pPr>
        <w:pStyle w:val="ISOB"/>
      </w:pPr>
      <w:r>
        <w:lastRenderedPageBreak/>
        <w:fldChar w:fldCharType="begin"/>
      </w:r>
      <w:r>
        <w:instrText xml:space="preserve"> XE "amending-text:N21240:ISOB" </w:instrText>
      </w:r>
      <w:r>
        <w:fldChar w:fldCharType="end"/>
      </w:r>
      <w:r>
        <w:t>[ISOB</w:t>
      </w:r>
    </w:p>
    <w:p w:rsidR="009643EA" w:rsidRDefault="009643EA" w:rsidP="009643EA">
      <w:pPr>
        <w:pStyle w:val="P1"/>
      </w:pPr>
      <w:r>
        <w:fldChar w:fldCharType="begin"/>
      </w:r>
      <w:r>
        <w:instrText xml:space="preserve"> XE "para1:N21243:[P1" </w:instrText>
      </w:r>
      <w:r>
        <w:fldChar w:fldCharType="end"/>
      </w:r>
      <w:r>
        <w:t>“(2)</w:t>
      </w:r>
      <w:r>
        <w:tab/>
        <w:t>“The relevant section 18 decision” means the decision under subsection (1) of section 18 in relation to the person or persons and the tax credit for the part tax year.”.</w:t>
      </w:r>
    </w:p>
    <w:p w:rsidR="009643EA" w:rsidRDefault="009643EA" w:rsidP="009643EA">
      <w:pPr>
        <w:pStyle w:val="ISOE"/>
      </w:pPr>
      <w:r>
        <w:fldChar w:fldCharType="begin"/>
      </w:r>
      <w:r>
        <w:instrText xml:space="preserve"> XE "amending-text:N21240:ISOE" </w:instrText>
      </w:r>
      <w:r>
        <w:fldChar w:fldCharType="end"/>
      </w:r>
      <w:r>
        <w:t>[ISOE</w:t>
      </w:r>
    </w:p>
    <w:p w:rsidR="009643EA" w:rsidRDefault="009643EA" w:rsidP="009643EA">
      <w:pPr>
        <w:pStyle w:val="P1"/>
      </w:pPr>
      <w:r>
        <w:fldChar w:fldCharType="begin"/>
      </w:r>
      <w:r>
        <w:instrText xml:space="preserve"> XE "para1:N21249:[P1" </w:instrText>
      </w:r>
      <w:r>
        <w:fldChar w:fldCharType="end"/>
      </w:r>
      <w:r>
        <w:rPr>
          <w:b/>
          <w:bCs/>
        </w:rPr>
        <w:t>Modifications to the Tax Credits (Definition and Calculation of Income) Regulations 2002</w:t>
      </w:r>
      <w:r>
        <w:t xml:space="preserve"> </w:t>
      </w:r>
    </w:p>
    <w:p w:rsidR="009643EA" w:rsidRDefault="009643EA" w:rsidP="009643EA">
      <w:pPr>
        <w:pStyle w:val="PNUM"/>
      </w:pPr>
      <w:r>
        <w:fldChar w:fldCharType="begin"/>
      </w:r>
      <w:r>
        <w:instrText xml:space="preserve"> XE "provision:N2124F:[PNUM" </w:instrText>
      </w:r>
      <w:r>
        <w:fldChar w:fldCharType="end"/>
      </w:r>
      <w:r>
        <w:t>11</w:t>
      </w:r>
    </w:p>
    <w:p w:rsidR="009643EA" w:rsidRDefault="009643EA" w:rsidP="009643EA">
      <w:pPr>
        <w:pStyle w:val="P1"/>
      </w:pPr>
      <w:r>
        <w:fldChar w:fldCharType="begin"/>
      </w:r>
      <w:r>
        <w:instrText xml:space="preserve"> XE "para1:N2126B:[P1" </w:instrText>
      </w:r>
      <w:r>
        <w:fldChar w:fldCharType="end"/>
      </w:r>
      <w:r>
        <w:t>Paragraphs 12 to 23 prescribe modifications to the application of the Tax Credits (Definition and Calculation of Income) Regulations 2002 where regulation 12A of these Regulations applies.</w:t>
      </w:r>
    </w:p>
    <w:p w:rsidR="009643EA" w:rsidRDefault="009643EA" w:rsidP="009643EA">
      <w:pPr>
        <w:pStyle w:val="PNUM"/>
      </w:pPr>
      <w:r>
        <w:fldChar w:fldCharType="begin"/>
      </w:r>
      <w:r>
        <w:instrText xml:space="preserve"> XE "provision:N2126F:[PNUM" </w:instrText>
      </w:r>
      <w:r>
        <w:fldChar w:fldCharType="end"/>
      </w:r>
      <w:r>
        <w:t>12</w:t>
      </w:r>
    </w:p>
    <w:p w:rsidR="009643EA" w:rsidRDefault="009643EA" w:rsidP="009643EA">
      <w:pPr>
        <w:pStyle w:val="P1"/>
      </w:pPr>
      <w:r>
        <w:fldChar w:fldCharType="begin"/>
      </w:r>
      <w:r>
        <w:instrText xml:space="preserve"> XE "para1:N2128B:[P1" </w:instrText>
      </w:r>
      <w:r>
        <w:fldChar w:fldCharType="end"/>
      </w:r>
      <w:r>
        <w:t>In regulation 2(2) (interpretation), after the definition of “the Macfarlane Trusts” insert—</w:t>
      </w:r>
    </w:p>
    <w:p w:rsidR="009643EA" w:rsidRDefault="009643EA" w:rsidP="009643EA">
      <w:pPr>
        <w:pStyle w:val="ISOB"/>
      </w:pPr>
      <w:r>
        <w:fldChar w:fldCharType="begin"/>
      </w:r>
      <w:r>
        <w:instrText xml:space="preserve"> XE "amending-text:N2128F:ISOB" </w:instrText>
      </w:r>
      <w:r>
        <w:fldChar w:fldCharType="end"/>
      </w:r>
      <w:r>
        <w:t>[ISOB</w:t>
      </w:r>
    </w:p>
    <w:p w:rsidR="009643EA" w:rsidRDefault="009643EA" w:rsidP="009643EA">
      <w:pPr>
        <w:pStyle w:val="P2"/>
      </w:pPr>
      <w:r>
        <w:fldChar w:fldCharType="begin"/>
      </w:r>
      <w:r>
        <w:instrText xml:space="preserve"> XE "para2:N21292:[P2" </w:instrText>
      </w:r>
      <w:r>
        <w:fldChar w:fldCharType="end"/>
      </w:r>
      <w:r>
        <w:t>““part tax year” means a period of less than a year beginning with 6th April and ending with the date on which the award of a tax credit terminated;”.</w:t>
      </w:r>
    </w:p>
    <w:p w:rsidR="009643EA" w:rsidRDefault="009643EA" w:rsidP="009643EA">
      <w:pPr>
        <w:pStyle w:val="ISOE"/>
      </w:pPr>
      <w:r>
        <w:fldChar w:fldCharType="begin"/>
      </w:r>
      <w:r>
        <w:instrText xml:space="preserve"> XE "amending-text:N2128F:ISOE" </w:instrText>
      </w:r>
      <w:r>
        <w:fldChar w:fldCharType="end"/>
      </w:r>
      <w:r>
        <w:t>[ISOE</w:t>
      </w:r>
    </w:p>
    <w:p w:rsidR="009643EA" w:rsidRDefault="009643EA" w:rsidP="009643EA">
      <w:pPr>
        <w:pStyle w:val="PNUM"/>
      </w:pPr>
      <w:r>
        <w:fldChar w:fldCharType="begin"/>
      </w:r>
      <w:r>
        <w:instrText xml:space="preserve"> XE "provision:N21296:[PNUM" </w:instrText>
      </w:r>
      <w:r>
        <w:fldChar w:fldCharType="end"/>
      </w:r>
      <w:r>
        <w:t>13</w:t>
      </w:r>
    </w:p>
    <w:p w:rsidR="009643EA" w:rsidRDefault="009643EA" w:rsidP="009643EA">
      <w:pPr>
        <w:pStyle w:val="P1"/>
      </w:pPr>
      <w:r>
        <w:fldChar w:fldCharType="begin"/>
      </w:r>
      <w:r>
        <w:instrText xml:space="preserve"> XE "para1:N212B2:[P1" </w:instrText>
      </w:r>
      <w:r>
        <w:fldChar w:fldCharType="end"/>
      </w:r>
      <w:r>
        <w:t>In regulation 3 (calculation of income of claimant)—</w:t>
      </w:r>
    </w:p>
    <w:p w:rsidR="009643EA" w:rsidRDefault="009643EA" w:rsidP="009643EA">
      <w:pPr>
        <w:pStyle w:val="P2"/>
      </w:pPr>
      <w:r>
        <w:fldChar w:fldCharType="begin"/>
      </w:r>
      <w:r>
        <w:instrText xml:space="preserve"> XE "para2:N212B6:[P2" </w:instrText>
      </w:r>
      <w:r>
        <w:fldChar w:fldCharType="end"/>
      </w:r>
      <w:r>
        <w:t>(</w:t>
      </w:r>
      <w:r>
        <w:rPr>
          <w:i/>
          <w:iCs/>
        </w:rPr>
        <w:t>a</w:t>
      </w:r>
      <w:r>
        <w:t>)</w:t>
      </w:r>
      <w:r>
        <w:tab/>
        <w:t>in paragraph (1)—</w:t>
      </w:r>
    </w:p>
    <w:p w:rsidR="009643EA" w:rsidRDefault="009643EA" w:rsidP="009643EA">
      <w:pPr>
        <w:pStyle w:val="P3"/>
      </w:pPr>
      <w:r>
        <w:fldChar w:fldCharType="begin"/>
      </w:r>
      <w:r>
        <w:instrText xml:space="preserve"> XE "para3:N212C0:[P3" </w:instrText>
      </w:r>
      <w:r>
        <w:fldChar w:fldCharType="end"/>
      </w:r>
      <w:r>
        <w:t>(i)</w:t>
      </w:r>
      <w:r>
        <w:tab/>
        <w:t>before “tax year” insert “part”;</w:t>
      </w:r>
    </w:p>
    <w:p w:rsidR="009643EA" w:rsidRDefault="009643EA" w:rsidP="009643EA">
      <w:pPr>
        <w:pStyle w:val="P3"/>
      </w:pPr>
      <w:r>
        <w:fldChar w:fldCharType="begin"/>
      </w:r>
      <w:r>
        <w:instrText xml:space="preserve"> XE "para3:N212C6:[P3" </w:instrText>
      </w:r>
      <w:r>
        <w:fldChar w:fldCharType="end"/>
      </w:r>
      <w:r>
        <w:t>(ii)</w:t>
      </w:r>
      <w:r>
        <w:tab/>
        <w:t>in Steps 1 and 2, after “of the claimant, or, in the case of a joint claim, of the claimants” insert “received in or relating to the part tax year”;</w:t>
      </w:r>
    </w:p>
    <w:p w:rsidR="009643EA" w:rsidRDefault="009643EA" w:rsidP="009643EA">
      <w:pPr>
        <w:pStyle w:val="P3"/>
      </w:pPr>
      <w:r>
        <w:fldChar w:fldCharType="begin"/>
      </w:r>
      <w:r>
        <w:instrText xml:space="preserve"> XE "para3:N212CC:[P3" </w:instrText>
      </w:r>
      <w:r>
        <w:fldChar w:fldCharType="end"/>
      </w:r>
      <w:r>
        <w:t>(iii)</w:t>
      </w:r>
      <w:r>
        <w:tab/>
        <w:t>in the second and third sentences of Step 4, before “year” insert “part”;</w:t>
      </w:r>
    </w:p>
    <w:p w:rsidR="009643EA" w:rsidRDefault="009643EA" w:rsidP="009643EA">
      <w:pPr>
        <w:pStyle w:val="P2"/>
      </w:pPr>
      <w:r>
        <w:fldChar w:fldCharType="begin"/>
      </w:r>
      <w:r>
        <w:instrText xml:space="preserve"> XE "para2:N212D2:[P2" </w:instrText>
      </w:r>
      <w:r>
        <w:fldChar w:fldCharType="end"/>
      </w:r>
      <w:r>
        <w:t>(</w:t>
      </w:r>
      <w:r>
        <w:rPr>
          <w:i/>
          <w:iCs/>
        </w:rPr>
        <w:t>b</w:t>
      </w:r>
      <w:r>
        <w:t>)</w:t>
      </w:r>
      <w:r>
        <w:tab/>
        <w:t>in paragraph (6A), for the words from “ending on 31st March” to the end, substitute “ending on the last day of the month in which the claimant’s award of a tax credit terminated”;</w:t>
      </w:r>
    </w:p>
    <w:p w:rsidR="009643EA" w:rsidRDefault="009643EA" w:rsidP="009643EA">
      <w:pPr>
        <w:pStyle w:val="P2"/>
      </w:pPr>
      <w:r>
        <w:fldChar w:fldCharType="begin"/>
      </w:r>
      <w:r>
        <w:instrText xml:space="preserve"> XE "para2:N212DC:[P2" </w:instrText>
      </w:r>
      <w:r>
        <w:fldChar w:fldCharType="end"/>
      </w:r>
      <w:r>
        <w:t>(</w:t>
      </w:r>
      <w:r>
        <w:rPr>
          <w:i/>
          <w:iCs/>
        </w:rPr>
        <w:t>c</w:t>
      </w:r>
      <w:r>
        <w:t>)</w:t>
      </w:r>
      <w:r>
        <w:tab/>
        <w:t>in paragraph (8)(</w:t>
      </w:r>
      <w:r>
        <w:rPr>
          <w:i/>
          <w:iCs/>
        </w:rPr>
        <w:t>b</w:t>
      </w:r>
      <w:r>
        <w:t>), before “year” insert “part”.</w:t>
      </w:r>
    </w:p>
    <w:p w:rsidR="009643EA" w:rsidRDefault="009643EA" w:rsidP="009643EA">
      <w:pPr>
        <w:pStyle w:val="PNUM"/>
      </w:pPr>
      <w:r>
        <w:fldChar w:fldCharType="begin"/>
      </w:r>
      <w:r>
        <w:instrText xml:space="preserve"> XE "provision:N212EA:[PNUM" </w:instrText>
      </w:r>
      <w:r>
        <w:fldChar w:fldCharType="end"/>
      </w:r>
      <w:r>
        <w:t>14</w:t>
      </w:r>
    </w:p>
    <w:p w:rsidR="009643EA" w:rsidRDefault="009643EA" w:rsidP="009643EA">
      <w:pPr>
        <w:pStyle w:val="P1"/>
      </w:pPr>
      <w:r>
        <w:fldChar w:fldCharType="begin"/>
      </w:r>
      <w:r>
        <w:instrText xml:space="preserve"> XE "para1:N21306:[P1" </w:instrText>
      </w:r>
      <w:r>
        <w:fldChar w:fldCharType="end"/>
      </w:r>
      <w:r>
        <w:t>In regulation 4 (employment income)—</w:t>
      </w:r>
    </w:p>
    <w:p w:rsidR="009643EA" w:rsidRDefault="009643EA" w:rsidP="009643EA">
      <w:pPr>
        <w:pStyle w:val="P2"/>
      </w:pPr>
      <w:r>
        <w:fldChar w:fldCharType="begin"/>
      </w:r>
      <w:r>
        <w:instrText xml:space="preserve"> XE "para2:N2130A:[P2" </w:instrText>
      </w:r>
      <w:r>
        <w:fldChar w:fldCharType="end"/>
      </w:r>
      <w:r>
        <w:t>(</w:t>
      </w:r>
      <w:r>
        <w:rPr>
          <w:i/>
          <w:iCs/>
        </w:rPr>
        <w:t>a</w:t>
      </w:r>
      <w:r>
        <w:t>)</w:t>
      </w:r>
      <w:r>
        <w:tab/>
        <w:t>in paragraph (1)(</w:t>
      </w:r>
      <w:r>
        <w:rPr>
          <w:i/>
          <w:iCs/>
        </w:rPr>
        <w:t>a</w:t>
      </w:r>
      <w:r>
        <w:t>), before “tax year” insert “part”;</w:t>
      </w:r>
    </w:p>
    <w:p w:rsidR="009643EA" w:rsidRDefault="009643EA" w:rsidP="009643EA">
      <w:pPr>
        <w:pStyle w:val="P2"/>
      </w:pPr>
      <w:r>
        <w:fldChar w:fldCharType="begin"/>
      </w:r>
      <w:r>
        <w:instrText xml:space="preserve"> XE "para2:N21318:[P2" </w:instrText>
      </w:r>
      <w:r>
        <w:fldChar w:fldCharType="end"/>
      </w:r>
      <w:r>
        <w:t>(</w:t>
      </w:r>
      <w:r>
        <w:rPr>
          <w:i/>
          <w:iCs/>
        </w:rPr>
        <w:t>b</w:t>
      </w:r>
      <w:r>
        <w:t>)</w:t>
      </w:r>
      <w:r>
        <w:tab/>
        <w:t>in paragraph (1)(</w:t>
      </w:r>
      <w:r>
        <w:rPr>
          <w:i/>
          <w:iCs/>
        </w:rPr>
        <w:t>b</w:t>
      </w:r>
      <w:r>
        <w:t>), (</w:t>
      </w:r>
      <w:r>
        <w:rPr>
          <w:i/>
          <w:iCs/>
        </w:rPr>
        <w:t>c</w:t>
      </w:r>
      <w:r>
        <w:t>), (</w:t>
      </w:r>
      <w:r>
        <w:rPr>
          <w:i/>
          <w:iCs/>
        </w:rPr>
        <w:t>d</w:t>
      </w:r>
      <w:r>
        <w:t>), (</w:t>
      </w:r>
      <w:r>
        <w:rPr>
          <w:i/>
          <w:iCs/>
        </w:rPr>
        <w:t>e</w:t>
      </w:r>
      <w:r>
        <w:t>), (</w:t>
      </w:r>
      <w:r>
        <w:rPr>
          <w:i/>
          <w:iCs/>
        </w:rPr>
        <w:t>g</w:t>
      </w:r>
      <w:r>
        <w:t>) and (</w:t>
      </w:r>
      <w:r>
        <w:rPr>
          <w:i/>
          <w:iCs/>
        </w:rPr>
        <w:t>k</w:t>
      </w:r>
      <w:r>
        <w:t>), before “year” insert “part”;</w:t>
      </w:r>
    </w:p>
    <w:p w:rsidR="009643EA" w:rsidRDefault="009643EA" w:rsidP="009643EA">
      <w:pPr>
        <w:pStyle w:val="P2"/>
      </w:pPr>
      <w:r>
        <w:fldChar w:fldCharType="begin"/>
      </w:r>
      <w:r>
        <w:instrText xml:space="preserve"> XE "para2:N2133A:[P2" </w:instrText>
      </w:r>
      <w:r>
        <w:fldChar w:fldCharType="end"/>
      </w:r>
      <w:r>
        <w:t>(</w:t>
      </w:r>
      <w:r>
        <w:rPr>
          <w:i/>
          <w:iCs/>
        </w:rPr>
        <w:t>c</w:t>
      </w:r>
      <w:r>
        <w:t>)</w:t>
      </w:r>
      <w:r>
        <w:tab/>
        <w:t>in paragraph (1)(</w:t>
      </w:r>
      <w:r>
        <w:rPr>
          <w:i/>
          <w:iCs/>
        </w:rPr>
        <w:t>f</w:t>
      </w:r>
      <w:r>
        <w:t>), after “ITEPA” insert “which is treated as received in the part tax year and in respect of which the charge arises in the part tax year”;</w:t>
      </w:r>
    </w:p>
    <w:p w:rsidR="009643EA" w:rsidRDefault="009643EA" w:rsidP="009643EA">
      <w:pPr>
        <w:pStyle w:val="P2"/>
      </w:pPr>
      <w:r>
        <w:fldChar w:fldCharType="begin"/>
      </w:r>
      <w:r>
        <w:instrText xml:space="preserve"> XE "para2:N21348:[P2" </w:instrText>
      </w:r>
      <w:r>
        <w:fldChar w:fldCharType="end"/>
      </w:r>
      <w:r>
        <w:t>(</w:t>
      </w:r>
      <w:r>
        <w:rPr>
          <w:i/>
          <w:iCs/>
        </w:rPr>
        <w:t>d</w:t>
      </w:r>
      <w:r>
        <w:t>)</w:t>
      </w:r>
      <w:r>
        <w:tab/>
        <w:t>in paragraph (1)(</w:t>
      </w:r>
      <w:r>
        <w:rPr>
          <w:i/>
          <w:iCs/>
        </w:rPr>
        <w:t>h</w:t>
      </w:r>
      <w:r>
        <w:t>), after “week” insert “in the part tax year”;</w:t>
      </w:r>
    </w:p>
    <w:p w:rsidR="009643EA" w:rsidRDefault="009643EA" w:rsidP="009643EA">
      <w:pPr>
        <w:pStyle w:val="P2"/>
      </w:pPr>
      <w:r>
        <w:fldChar w:fldCharType="begin"/>
      </w:r>
      <w:r>
        <w:instrText xml:space="preserve"> XE "para2:N21356:[P2" </w:instrText>
      </w:r>
      <w:r>
        <w:fldChar w:fldCharType="end"/>
      </w:r>
      <w:r>
        <w:t>(</w:t>
      </w:r>
      <w:r>
        <w:rPr>
          <w:i/>
          <w:iCs/>
        </w:rPr>
        <w:t>e</w:t>
      </w:r>
      <w:r>
        <w:t>)</w:t>
      </w:r>
      <w:r>
        <w:tab/>
        <w:t>in paragraph (1)(</w:t>
      </w:r>
      <w:r>
        <w:rPr>
          <w:i/>
          <w:iCs/>
        </w:rPr>
        <w:t>i</w:t>
      </w:r>
      <w:r>
        <w:t>), for “that year” substitute “the tax year” and after “ITEPA” insert “which is treated as received in the part tax year”;</w:t>
      </w:r>
    </w:p>
    <w:p w:rsidR="009643EA" w:rsidRDefault="009643EA" w:rsidP="009643EA">
      <w:pPr>
        <w:pStyle w:val="P2"/>
      </w:pPr>
      <w:r>
        <w:fldChar w:fldCharType="begin"/>
      </w:r>
      <w:r>
        <w:instrText xml:space="preserve"> XE "para2:N21364:[P2" </w:instrText>
      </w:r>
      <w:r>
        <w:fldChar w:fldCharType="end"/>
      </w:r>
      <w:r>
        <w:t>(</w:t>
      </w:r>
      <w:r>
        <w:rPr>
          <w:i/>
          <w:iCs/>
        </w:rPr>
        <w:t>f</w:t>
      </w:r>
      <w:r>
        <w:t>)</w:t>
      </w:r>
      <w:r>
        <w:tab/>
        <w:t>in paragraph (1)(</w:t>
      </w:r>
      <w:r>
        <w:rPr>
          <w:i/>
          <w:iCs/>
        </w:rPr>
        <w:t>j</w:t>
      </w:r>
      <w:r>
        <w:t>), after “applies” insert “which is received in the part tax year”;</w:t>
      </w:r>
    </w:p>
    <w:p w:rsidR="009643EA" w:rsidRDefault="009643EA" w:rsidP="009643EA">
      <w:pPr>
        <w:pStyle w:val="P2"/>
      </w:pPr>
      <w:r>
        <w:fldChar w:fldCharType="begin"/>
      </w:r>
      <w:r>
        <w:instrText xml:space="preserve"> XE "para2:N21372:[P2" </w:instrText>
      </w:r>
      <w:r>
        <w:fldChar w:fldCharType="end"/>
      </w:r>
      <w:r>
        <w:t>(</w:t>
      </w:r>
      <w:r>
        <w:rPr>
          <w:i/>
          <w:iCs/>
        </w:rPr>
        <w:t>g</w:t>
      </w:r>
      <w:r>
        <w:t>)</w:t>
      </w:r>
      <w:r>
        <w:tab/>
        <w:t>in paragraph (1)(</w:t>
      </w:r>
      <w:r>
        <w:rPr>
          <w:i/>
          <w:iCs/>
        </w:rPr>
        <w:t>l</w:t>
      </w:r>
      <w:r>
        <w:t xml:space="preserve">), for “that year” substitute “the tax year” and after “ITEPA” insert “in </w:t>
      </w:r>
      <w:r>
        <w:lastRenderedPageBreak/>
        <w:t>respect of which the charge arises in the part tax year”;</w:t>
      </w:r>
    </w:p>
    <w:p w:rsidR="009643EA" w:rsidRDefault="009643EA" w:rsidP="009643EA">
      <w:pPr>
        <w:pStyle w:val="P2"/>
      </w:pPr>
      <w:r>
        <w:fldChar w:fldCharType="begin"/>
      </w:r>
      <w:r>
        <w:instrText xml:space="preserve"> XE "para2:N21380:[P2" </w:instrText>
      </w:r>
      <w:r>
        <w:fldChar w:fldCharType="end"/>
      </w:r>
      <w:r>
        <w:t>(</w:t>
      </w:r>
      <w:r>
        <w:rPr>
          <w:i/>
          <w:iCs/>
        </w:rPr>
        <w:t>h</w:t>
      </w:r>
      <w:r>
        <w:t>)</w:t>
      </w:r>
      <w:r>
        <w:tab/>
        <w:t>in paragraph (1)(</w:t>
      </w:r>
      <w:r>
        <w:rPr>
          <w:i/>
          <w:iCs/>
        </w:rPr>
        <w:t>m</w:t>
      </w:r>
      <w:r>
        <w:t>), after “paid” insert “in the part tax year”;</w:t>
      </w:r>
    </w:p>
    <w:p w:rsidR="009643EA" w:rsidRDefault="009643EA" w:rsidP="009643EA">
      <w:pPr>
        <w:pStyle w:val="P2"/>
      </w:pPr>
      <w:r>
        <w:fldChar w:fldCharType="begin"/>
      </w:r>
      <w:r>
        <w:instrText xml:space="preserve"> XE "para2:N2138E:[P2" </w:instrText>
      </w:r>
      <w:r>
        <w:fldChar w:fldCharType="end"/>
      </w:r>
      <w:r>
        <w:t>(</w:t>
      </w:r>
      <w:r>
        <w:rPr>
          <w:i/>
          <w:iCs/>
        </w:rPr>
        <w:t>i</w:t>
      </w:r>
      <w:r>
        <w:t>)</w:t>
      </w:r>
      <w:r>
        <w:tab/>
        <w:t>in paragraph (4), in the first sentence and in the title of Table 1, after “employment income” insert “received in the part tax year”;</w:t>
      </w:r>
    </w:p>
    <w:p w:rsidR="009643EA" w:rsidRDefault="009643EA" w:rsidP="009643EA">
      <w:pPr>
        <w:pStyle w:val="P2"/>
      </w:pPr>
      <w:r>
        <w:fldChar w:fldCharType="begin"/>
      </w:r>
      <w:r>
        <w:instrText xml:space="preserve"> XE "para2:N21398:[P2" </w:instrText>
      </w:r>
      <w:r>
        <w:fldChar w:fldCharType="end"/>
      </w:r>
      <w:r>
        <w:t>(</w:t>
      </w:r>
      <w:r>
        <w:rPr>
          <w:i/>
          <w:iCs/>
        </w:rPr>
        <w:t>j</w:t>
      </w:r>
      <w:r>
        <w:t>)</w:t>
      </w:r>
      <w:r>
        <w:tab/>
        <w:t>in paragraph (5), after “calculating earnings” insert “received in the part tax year”.</w:t>
      </w:r>
    </w:p>
    <w:p w:rsidR="009643EA" w:rsidRDefault="009643EA" w:rsidP="009643EA">
      <w:pPr>
        <w:pStyle w:val="PNUM"/>
      </w:pPr>
      <w:r>
        <w:fldChar w:fldCharType="begin"/>
      </w:r>
      <w:r>
        <w:instrText xml:space="preserve"> XE "provision:N213A2:[PNUM" </w:instrText>
      </w:r>
      <w:r>
        <w:fldChar w:fldCharType="end"/>
      </w:r>
      <w:r>
        <w:t>15</w:t>
      </w:r>
    </w:p>
    <w:p w:rsidR="009643EA" w:rsidRDefault="009643EA" w:rsidP="009643EA">
      <w:pPr>
        <w:pStyle w:val="P1"/>
      </w:pPr>
      <w:r>
        <w:fldChar w:fldCharType="begin"/>
      </w:r>
      <w:r>
        <w:instrText xml:space="preserve"> XE "para1:N213BE:[P1" </w:instrText>
      </w:r>
      <w:r>
        <w:fldChar w:fldCharType="end"/>
      </w:r>
      <w:r>
        <w:t>In regulation 5 (pension income)—</w:t>
      </w:r>
    </w:p>
    <w:p w:rsidR="009643EA" w:rsidRDefault="009643EA" w:rsidP="009643EA">
      <w:pPr>
        <w:pStyle w:val="P2"/>
      </w:pPr>
      <w:r>
        <w:fldChar w:fldCharType="begin"/>
      </w:r>
      <w:r>
        <w:instrText xml:space="preserve"> XE "para2:N213C2:[P2" </w:instrText>
      </w:r>
      <w:r>
        <w:fldChar w:fldCharType="end"/>
      </w:r>
      <w:r>
        <w:t>(</w:t>
      </w:r>
      <w:r>
        <w:rPr>
          <w:i/>
          <w:iCs/>
        </w:rPr>
        <w:t>a</w:t>
      </w:r>
      <w:r>
        <w:t>)</w:t>
      </w:r>
      <w:r>
        <w:tab/>
        <w:t>in paragraph (1), after ““pension income” means” insert “any of the following received in or relating to the part tax year”;</w:t>
      </w:r>
    </w:p>
    <w:p w:rsidR="009643EA" w:rsidRDefault="009643EA" w:rsidP="009643EA">
      <w:pPr>
        <w:pStyle w:val="P2"/>
      </w:pPr>
      <w:r>
        <w:fldChar w:fldCharType="begin"/>
      </w:r>
      <w:r>
        <w:instrText xml:space="preserve"> XE "para2:N213CC:[P2" </w:instrText>
      </w:r>
      <w:r>
        <w:fldChar w:fldCharType="end"/>
      </w:r>
      <w:r>
        <w:t>(</w:t>
      </w:r>
      <w:r>
        <w:rPr>
          <w:i/>
          <w:iCs/>
        </w:rPr>
        <w:t>b</w:t>
      </w:r>
      <w:r>
        <w:t>)</w:t>
      </w:r>
      <w:r>
        <w:tab/>
        <w:t>in paragraph (2), in the first sentence and in the title of Table 2, after “pension income” insert “received in or relating to the part tax year”;</w:t>
      </w:r>
    </w:p>
    <w:p w:rsidR="009643EA" w:rsidRDefault="009643EA" w:rsidP="009643EA">
      <w:pPr>
        <w:pStyle w:val="P2"/>
      </w:pPr>
      <w:r>
        <w:fldChar w:fldCharType="begin"/>
      </w:r>
      <w:r>
        <w:instrText xml:space="preserve"> XE "para2:N213D6:[P2" </w:instrText>
      </w:r>
      <w:r>
        <w:fldChar w:fldCharType="end"/>
      </w:r>
      <w:r>
        <w:t>(</w:t>
      </w:r>
      <w:r>
        <w:rPr>
          <w:i/>
          <w:iCs/>
        </w:rPr>
        <w:t>c</w:t>
      </w:r>
      <w:r>
        <w:t>)</w:t>
      </w:r>
      <w:r>
        <w:tab/>
        <w:t>in paragraph (3), after “income tax purposes”, insert “in relation to the part tax year”.</w:t>
      </w:r>
    </w:p>
    <w:p w:rsidR="009643EA" w:rsidRDefault="009643EA" w:rsidP="009643EA">
      <w:pPr>
        <w:pStyle w:val="PNUM"/>
      </w:pPr>
      <w:r>
        <w:fldChar w:fldCharType="begin"/>
      </w:r>
      <w:r>
        <w:instrText xml:space="preserve"> XE "provision:N213E0:[PNUM" </w:instrText>
      </w:r>
      <w:r>
        <w:fldChar w:fldCharType="end"/>
      </w:r>
      <w:r>
        <w:t>16</w:t>
      </w:r>
    </w:p>
    <w:p w:rsidR="009643EA" w:rsidRDefault="009643EA" w:rsidP="009643EA">
      <w:pPr>
        <w:pStyle w:val="P1"/>
      </w:pPr>
      <w:r>
        <w:fldChar w:fldCharType="begin"/>
      </w:r>
      <w:r>
        <w:instrText xml:space="preserve"> XE "para1:N213FC:[P1" </w:instrText>
      </w:r>
      <w:r>
        <w:fldChar w:fldCharType="end"/>
      </w:r>
      <w:r>
        <w:t>In regulation 6 (trading income)—</w:t>
      </w:r>
    </w:p>
    <w:p w:rsidR="009643EA" w:rsidRDefault="009643EA" w:rsidP="009643EA">
      <w:pPr>
        <w:pStyle w:val="P2"/>
      </w:pPr>
      <w:r>
        <w:fldChar w:fldCharType="begin"/>
      </w:r>
      <w:r>
        <w:instrText xml:space="preserve"> XE "para2:N21400:[P2" </w:instrText>
      </w:r>
      <w:r>
        <w:fldChar w:fldCharType="end"/>
      </w:r>
      <w:r>
        <w:t>(</w:t>
      </w:r>
      <w:r>
        <w:rPr>
          <w:i/>
          <w:iCs/>
        </w:rPr>
        <w:t>a</w:t>
      </w:r>
      <w:r>
        <w:t>)</w:t>
      </w:r>
      <w:r>
        <w:tab/>
        <w:t>re-number the existing regulation as paragraph (1);</w:t>
      </w:r>
    </w:p>
    <w:p w:rsidR="009643EA" w:rsidRDefault="009643EA" w:rsidP="009643EA">
      <w:pPr>
        <w:pStyle w:val="P2"/>
      </w:pPr>
      <w:r>
        <w:fldChar w:fldCharType="begin"/>
      </w:r>
      <w:r>
        <w:instrText xml:space="preserve"> XE "para2:N2140A:[P2" </w:instrText>
      </w:r>
      <w:r>
        <w:fldChar w:fldCharType="end"/>
      </w:r>
      <w:r>
        <w:t>(</w:t>
      </w:r>
      <w:r>
        <w:rPr>
          <w:i/>
          <w:iCs/>
        </w:rPr>
        <w:t>b</w:t>
      </w:r>
      <w:r>
        <w:t>)</w:t>
      </w:r>
      <w:r>
        <w:tab/>
        <w:t>in paragraph (1) (as so re-numbered)—</w:t>
      </w:r>
    </w:p>
    <w:p w:rsidR="009643EA" w:rsidRDefault="009643EA" w:rsidP="009643EA">
      <w:pPr>
        <w:pStyle w:val="P3"/>
      </w:pPr>
      <w:r>
        <w:fldChar w:fldCharType="begin"/>
      </w:r>
      <w:r>
        <w:instrText xml:space="preserve"> XE "para3:N21414:[P3" </w:instrText>
      </w:r>
      <w:r>
        <w:fldChar w:fldCharType="end"/>
      </w:r>
      <w:r>
        <w:t>(i)</w:t>
      </w:r>
      <w:r>
        <w:tab/>
        <w:t>in sub-paragraph (</w:t>
      </w:r>
      <w:r>
        <w:rPr>
          <w:i/>
          <w:iCs/>
        </w:rPr>
        <w:t>a</w:t>
      </w:r>
      <w:r>
        <w:t>), for “taxable profits for the tax year” substitute “actual or estimated taxable profits attributable to the part tax year”;</w:t>
      </w:r>
    </w:p>
    <w:p w:rsidR="009643EA" w:rsidRDefault="009643EA" w:rsidP="009643EA">
      <w:pPr>
        <w:pStyle w:val="P3"/>
      </w:pPr>
      <w:r>
        <w:fldChar w:fldCharType="begin"/>
      </w:r>
      <w:r>
        <w:instrText xml:space="preserve"> XE "para3:N2141E:[P3" </w:instrText>
      </w:r>
      <w:r>
        <w:fldChar w:fldCharType="end"/>
      </w:r>
      <w:r>
        <w:t>(ii)</w:t>
      </w:r>
      <w:r>
        <w:tab/>
        <w:t>in sub-paragraph (</w:t>
      </w:r>
      <w:r>
        <w:rPr>
          <w:i/>
          <w:iCs/>
        </w:rPr>
        <w:t>b</w:t>
      </w:r>
      <w:r>
        <w:t>), for “taxable profit for the” substitute “actual or estimated taxable profit attributable to the part tax”;</w:t>
      </w:r>
    </w:p>
    <w:p w:rsidR="009643EA" w:rsidRDefault="009643EA" w:rsidP="009643EA">
      <w:pPr>
        <w:pStyle w:val="P2"/>
      </w:pPr>
      <w:r>
        <w:fldChar w:fldCharType="begin"/>
      </w:r>
      <w:r>
        <w:instrText xml:space="preserve"> XE "para2:N21428:[P2" </w:instrText>
      </w:r>
      <w:r>
        <w:fldChar w:fldCharType="end"/>
      </w:r>
      <w:r>
        <w:t>(</w:t>
      </w:r>
      <w:r>
        <w:rPr>
          <w:i/>
          <w:iCs/>
        </w:rPr>
        <w:t>c</w:t>
      </w:r>
      <w:r>
        <w:t>)</w:t>
      </w:r>
      <w:r>
        <w:tab/>
        <w:t>after paragraph (1) insert—</w:t>
      </w:r>
    </w:p>
    <w:p w:rsidR="009643EA" w:rsidRDefault="009643EA" w:rsidP="009643EA">
      <w:pPr>
        <w:pStyle w:val="ISOB"/>
      </w:pPr>
      <w:r>
        <w:fldChar w:fldCharType="begin"/>
      </w:r>
      <w:r>
        <w:instrText xml:space="preserve"> XE "amending-text:N21432:ISOB" </w:instrText>
      </w:r>
      <w:r>
        <w:fldChar w:fldCharType="end"/>
      </w:r>
      <w:r>
        <w:t>[ISOB</w:t>
      </w:r>
    </w:p>
    <w:p w:rsidR="009643EA" w:rsidRDefault="009643EA" w:rsidP="009643EA">
      <w:pPr>
        <w:pStyle w:val="P1"/>
      </w:pPr>
      <w:r>
        <w:fldChar w:fldCharType="begin"/>
      </w:r>
      <w:r>
        <w:instrText xml:space="preserve"> XE "para1:N21435:[P1" </w:instrText>
      </w:r>
      <w:r>
        <w:fldChar w:fldCharType="end"/>
      </w:r>
      <w:r>
        <w:t>“(2)</w:t>
      </w:r>
      <w:r>
        <w:tab/>
        <w:t>Actual or estimated taxable profits attributable to the part tax year (“the relevant trading income”) is to be calculated by reference to the basis period (determined by reference to the rules in Chapter 15 of Part 2 of ITTOIA) ending during the tax year in which the claimant made, or was treated as making, a claim for universal credit.</w:t>
      </w:r>
    </w:p>
    <w:p w:rsidR="009643EA" w:rsidRDefault="009643EA" w:rsidP="009643EA">
      <w:pPr>
        <w:pStyle w:val="P1"/>
      </w:pPr>
      <w:r>
        <w:fldChar w:fldCharType="begin"/>
      </w:r>
      <w:r>
        <w:instrText xml:space="preserve"> XE "para1:N2143B:[P1" </w:instrText>
      </w:r>
      <w:r>
        <w:fldChar w:fldCharType="end"/>
      </w:r>
      <w:r>
        <w:t>(3)</w:t>
      </w:r>
      <w:r>
        <w:tab/>
        <w:t>The relevant trading income is to be calculated by—</w:t>
      </w:r>
    </w:p>
    <w:p w:rsidR="009643EA" w:rsidRDefault="009643EA" w:rsidP="009643EA">
      <w:pPr>
        <w:pStyle w:val="P2"/>
      </w:pPr>
      <w:r>
        <w:fldChar w:fldCharType="begin"/>
      </w:r>
      <w:r>
        <w:instrText xml:space="preserve"> XE "para2:N21441:[P2" </w:instrText>
      </w:r>
      <w:r>
        <w:fldChar w:fldCharType="end"/>
      </w:r>
      <w:r>
        <w:t>(</w:t>
      </w:r>
      <w:r>
        <w:rPr>
          <w:i/>
          <w:iCs/>
        </w:rPr>
        <w:t>a</w:t>
      </w:r>
      <w:r>
        <w:t>)</w:t>
      </w:r>
      <w:r>
        <w:tab/>
        <w:t>taking the figure for the actual or estimated taxable income earned in the basis period;</w:t>
      </w:r>
    </w:p>
    <w:p w:rsidR="009643EA" w:rsidRDefault="009643EA" w:rsidP="009643EA">
      <w:pPr>
        <w:pStyle w:val="P2"/>
      </w:pPr>
      <w:r>
        <w:fldChar w:fldCharType="begin"/>
      </w:r>
      <w:r>
        <w:instrText xml:space="preserve"> XE "para2:N2144B:[P2" </w:instrText>
      </w:r>
      <w:r>
        <w:fldChar w:fldCharType="end"/>
      </w:r>
      <w:r>
        <w:t>(</w:t>
      </w:r>
      <w:r>
        <w:rPr>
          <w:i/>
          <w:iCs/>
        </w:rPr>
        <w:t>b</w:t>
      </w:r>
      <w:r>
        <w:t>)</w:t>
      </w:r>
      <w:r>
        <w:tab/>
        <w:t>dividing that figure by the number of days in the basis period to give the daily figure; and</w:t>
      </w:r>
    </w:p>
    <w:p w:rsidR="009643EA" w:rsidRDefault="009643EA" w:rsidP="009643EA">
      <w:pPr>
        <w:pStyle w:val="P2"/>
      </w:pPr>
      <w:r>
        <w:fldChar w:fldCharType="begin"/>
      </w:r>
      <w:r>
        <w:instrText xml:space="preserve"> XE "para2:N21455:[P2" </w:instrText>
      </w:r>
      <w:r>
        <w:fldChar w:fldCharType="end"/>
      </w:r>
      <w:r>
        <w:t>(</w:t>
      </w:r>
      <w:r>
        <w:rPr>
          <w:i/>
          <w:iCs/>
        </w:rPr>
        <w:t>c</w:t>
      </w:r>
      <w:r>
        <w:t>)</w:t>
      </w:r>
      <w:r>
        <w:tab/>
        <w:t>multiplying the daily figure by the number of days in the part tax year on which the trade, profession or vocation was carried on.”.</w:t>
      </w:r>
    </w:p>
    <w:p w:rsidR="009643EA" w:rsidRDefault="009643EA" w:rsidP="009643EA">
      <w:pPr>
        <w:pStyle w:val="ISOE"/>
      </w:pPr>
      <w:r>
        <w:fldChar w:fldCharType="begin"/>
      </w:r>
      <w:r>
        <w:instrText xml:space="preserve"> XE "amending-text:N21432:ISOE" </w:instrText>
      </w:r>
      <w:r>
        <w:fldChar w:fldCharType="end"/>
      </w:r>
      <w:r>
        <w:t>[ISOE</w:t>
      </w:r>
    </w:p>
    <w:p w:rsidR="009643EA" w:rsidRDefault="009643EA" w:rsidP="009643EA">
      <w:pPr>
        <w:pStyle w:val="PNUM"/>
      </w:pPr>
      <w:r>
        <w:fldChar w:fldCharType="begin"/>
      </w:r>
      <w:r>
        <w:instrText xml:space="preserve"> XE "provision:N2145F:[PNUM" </w:instrText>
      </w:r>
      <w:r>
        <w:fldChar w:fldCharType="end"/>
      </w:r>
      <w:r>
        <w:t>17</w:t>
      </w:r>
    </w:p>
    <w:p w:rsidR="009643EA" w:rsidRDefault="009643EA" w:rsidP="009643EA">
      <w:pPr>
        <w:pStyle w:val="P1"/>
      </w:pPr>
      <w:r>
        <w:fldChar w:fldCharType="begin"/>
      </w:r>
      <w:r>
        <w:instrText xml:space="preserve"> XE "para1:N2147B:[P1" </w:instrText>
      </w:r>
      <w:r>
        <w:fldChar w:fldCharType="end"/>
      </w:r>
      <w:r>
        <w:t>In regulation 7 (social security income)—</w:t>
      </w:r>
    </w:p>
    <w:p w:rsidR="009643EA" w:rsidRDefault="009643EA" w:rsidP="009643EA">
      <w:pPr>
        <w:pStyle w:val="P2"/>
      </w:pPr>
      <w:r>
        <w:fldChar w:fldCharType="begin"/>
      </w:r>
      <w:r>
        <w:instrText xml:space="preserve"> XE "para2:N2147F:[P2" </w:instrText>
      </w:r>
      <w:r>
        <w:fldChar w:fldCharType="end"/>
      </w:r>
      <w:r>
        <w:t>(</w:t>
      </w:r>
      <w:r>
        <w:rPr>
          <w:i/>
          <w:iCs/>
        </w:rPr>
        <w:t>a</w:t>
      </w:r>
      <w:r>
        <w:t>)</w:t>
      </w:r>
      <w:r>
        <w:tab/>
        <w:t>in paragraph (1), after “social security income” insert “received in the part tax year”;</w:t>
      </w:r>
    </w:p>
    <w:p w:rsidR="009643EA" w:rsidRDefault="009643EA" w:rsidP="009643EA">
      <w:pPr>
        <w:pStyle w:val="P2"/>
      </w:pPr>
      <w:r>
        <w:fldChar w:fldCharType="begin"/>
      </w:r>
      <w:r>
        <w:instrText xml:space="preserve"> XE "para2:N21489:[P2" </w:instrText>
      </w:r>
      <w:r>
        <w:fldChar w:fldCharType="end"/>
      </w:r>
      <w:r>
        <w:t>(</w:t>
      </w:r>
      <w:r>
        <w:rPr>
          <w:i/>
          <w:iCs/>
        </w:rPr>
        <w:t>b</w:t>
      </w:r>
      <w:r>
        <w:t>)</w:t>
      </w:r>
      <w:r>
        <w:tab/>
        <w:t>in paragraph (3), in the opening words and in the title of Table 3, after “social security income” insert “received in the part tax year”.</w:t>
      </w:r>
    </w:p>
    <w:p w:rsidR="009643EA" w:rsidRDefault="009643EA" w:rsidP="009643EA">
      <w:pPr>
        <w:pStyle w:val="PNUM"/>
      </w:pPr>
      <w:r>
        <w:lastRenderedPageBreak/>
        <w:fldChar w:fldCharType="begin"/>
      </w:r>
      <w:r>
        <w:instrText xml:space="preserve"> XE "provision:N21493:[PNUM" </w:instrText>
      </w:r>
      <w:r>
        <w:fldChar w:fldCharType="end"/>
      </w:r>
      <w:r>
        <w:t>18</w:t>
      </w:r>
    </w:p>
    <w:p w:rsidR="009643EA" w:rsidRDefault="009643EA" w:rsidP="009643EA">
      <w:pPr>
        <w:pStyle w:val="P1"/>
      </w:pPr>
      <w:r>
        <w:fldChar w:fldCharType="begin"/>
      </w:r>
      <w:r>
        <w:instrText xml:space="preserve"> XE "para1:N214AF:[P1" </w:instrText>
      </w:r>
      <w:r>
        <w:fldChar w:fldCharType="end"/>
      </w:r>
      <w:r>
        <w:t>In regulation 8 (student income), after “in relation to a student” insert “, any of the following which is received in the part tax year”.</w:t>
      </w:r>
    </w:p>
    <w:p w:rsidR="009643EA" w:rsidRDefault="009643EA" w:rsidP="009643EA">
      <w:pPr>
        <w:pStyle w:val="PNUM"/>
      </w:pPr>
      <w:r>
        <w:fldChar w:fldCharType="begin"/>
      </w:r>
      <w:r>
        <w:instrText xml:space="preserve"> XE "provision:N214B3:[PNUM" </w:instrText>
      </w:r>
      <w:r>
        <w:fldChar w:fldCharType="end"/>
      </w:r>
      <w:r>
        <w:t>19</w:t>
      </w:r>
    </w:p>
    <w:p w:rsidR="009643EA" w:rsidRDefault="009643EA" w:rsidP="009643EA">
      <w:pPr>
        <w:pStyle w:val="P1"/>
      </w:pPr>
      <w:r>
        <w:fldChar w:fldCharType="begin"/>
      </w:r>
      <w:r>
        <w:instrText xml:space="preserve"> XE "para1:N214CF:[P1" </w:instrText>
      </w:r>
      <w:r>
        <w:fldChar w:fldCharType="end"/>
      </w:r>
      <w:r>
        <w:t>In regulation 10 (investment income)—</w:t>
      </w:r>
    </w:p>
    <w:p w:rsidR="009643EA" w:rsidRDefault="009643EA" w:rsidP="009643EA">
      <w:pPr>
        <w:pStyle w:val="P2"/>
      </w:pPr>
      <w:r>
        <w:fldChar w:fldCharType="begin"/>
      </w:r>
      <w:r>
        <w:instrText xml:space="preserve"> XE "para2:N214D3:[P2" </w:instrText>
      </w:r>
      <w:r>
        <w:fldChar w:fldCharType="end"/>
      </w:r>
      <w:r>
        <w:t>(</w:t>
      </w:r>
      <w:r>
        <w:rPr>
          <w:i/>
          <w:iCs/>
        </w:rPr>
        <w:t>a</w:t>
      </w:r>
      <w:r>
        <w:t>)</w:t>
      </w:r>
      <w:r>
        <w:tab/>
        <w:t>in paragraph (1), after “gross amount” insert “received in the part tax year”;</w:t>
      </w:r>
    </w:p>
    <w:p w:rsidR="009643EA" w:rsidRDefault="009643EA" w:rsidP="009643EA">
      <w:pPr>
        <w:pStyle w:val="P2"/>
      </w:pPr>
      <w:r>
        <w:fldChar w:fldCharType="begin"/>
      </w:r>
      <w:r>
        <w:instrText xml:space="preserve"> XE "para2:N214DD:[P2" </w:instrText>
      </w:r>
      <w:r>
        <w:fldChar w:fldCharType="end"/>
      </w:r>
      <w:r>
        <w:t>(</w:t>
      </w:r>
      <w:r>
        <w:rPr>
          <w:i/>
          <w:iCs/>
        </w:rPr>
        <w:t>b</w:t>
      </w:r>
      <w:r>
        <w:t>)</w:t>
      </w:r>
      <w:r>
        <w:tab/>
        <w:t>in paragraph (1)(</w:t>
      </w:r>
      <w:r>
        <w:rPr>
          <w:i/>
          <w:iCs/>
        </w:rPr>
        <w:t>e</w:t>
      </w:r>
      <w:r>
        <w:t>), before “year” insert “part tax”;</w:t>
      </w:r>
    </w:p>
    <w:p w:rsidR="009643EA" w:rsidRDefault="009643EA" w:rsidP="009643EA">
      <w:pPr>
        <w:pStyle w:val="P2"/>
      </w:pPr>
      <w:r>
        <w:fldChar w:fldCharType="begin"/>
      </w:r>
      <w:r>
        <w:instrText xml:space="preserve"> XE "para2:N214EB:[P2" </w:instrText>
      </w:r>
      <w:r>
        <w:fldChar w:fldCharType="end"/>
      </w:r>
      <w:r>
        <w:t>(</w:t>
      </w:r>
      <w:r>
        <w:rPr>
          <w:i/>
          <w:iCs/>
        </w:rPr>
        <w:t>c</w:t>
      </w:r>
      <w:r>
        <w:t>)</w:t>
      </w:r>
      <w:r>
        <w:tab/>
        <w:t>in paragraph (2), in the opening words and in the title of Table 4, after “investment income” insert “received in the part tax year”.</w:t>
      </w:r>
    </w:p>
    <w:p w:rsidR="009643EA" w:rsidRDefault="009643EA" w:rsidP="009643EA">
      <w:pPr>
        <w:pStyle w:val="PNUM"/>
      </w:pPr>
      <w:r>
        <w:fldChar w:fldCharType="begin"/>
      </w:r>
      <w:r>
        <w:instrText xml:space="preserve"> XE "provision:N214F5:[PNUM" </w:instrText>
      </w:r>
      <w:r>
        <w:fldChar w:fldCharType="end"/>
      </w:r>
      <w:r>
        <w:t>20</w:t>
      </w:r>
    </w:p>
    <w:p w:rsidR="009643EA" w:rsidRDefault="009643EA" w:rsidP="009643EA">
      <w:pPr>
        <w:pStyle w:val="P1"/>
      </w:pPr>
      <w:r>
        <w:fldChar w:fldCharType="begin"/>
      </w:r>
      <w:r>
        <w:instrText xml:space="preserve"> XE "para1:N21511:[P1" </w:instrText>
      </w:r>
      <w:r>
        <w:fldChar w:fldCharType="end"/>
      </w:r>
      <w:r>
        <w:t>In regulation 11(1) (property income)—</w:t>
      </w:r>
    </w:p>
    <w:p w:rsidR="009643EA" w:rsidRDefault="009643EA" w:rsidP="009643EA">
      <w:pPr>
        <w:pStyle w:val="P2"/>
      </w:pPr>
      <w:r>
        <w:fldChar w:fldCharType="begin"/>
      </w:r>
      <w:r>
        <w:instrText xml:space="preserve"> XE "para2:N21515:[P2" </w:instrText>
      </w:r>
      <w:r>
        <w:fldChar w:fldCharType="end"/>
      </w:r>
      <w:r>
        <w:t>(</w:t>
      </w:r>
      <w:r>
        <w:rPr>
          <w:i/>
          <w:iCs/>
        </w:rPr>
        <w:t>a</w:t>
      </w:r>
      <w:r>
        <w:t>)</w:t>
      </w:r>
      <w:r>
        <w:tab/>
        <w:t>omit “annual”;</w:t>
      </w:r>
    </w:p>
    <w:p w:rsidR="009643EA" w:rsidRDefault="009643EA" w:rsidP="009643EA">
      <w:pPr>
        <w:pStyle w:val="P2"/>
      </w:pPr>
      <w:r>
        <w:fldChar w:fldCharType="begin"/>
      </w:r>
      <w:r>
        <w:instrText xml:space="preserve"> XE "para2:N2151F:[P2" </w:instrText>
      </w:r>
      <w:r>
        <w:fldChar w:fldCharType="end"/>
      </w:r>
      <w:r>
        <w:t>(</w:t>
      </w:r>
      <w:r>
        <w:rPr>
          <w:i/>
          <w:iCs/>
        </w:rPr>
        <w:t>b</w:t>
      </w:r>
      <w:r>
        <w:t>)</w:t>
      </w:r>
      <w:r>
        <w:tab/>
        <w:t>after “taxable profits” insert “for the part tax year”.</w:t>
      </w:r>
    </w:p>
    <w:p w:rsidR="009643EA" w:rsidRDefault="009643EA" w:rsidP="009643EA">
      <w:pPr>
        <w:pStyle w:val="PNUM"/>
      </w:pPr>
      <w:r>
        <w:fldChar w:fldCharType="begin"/>
      </w:r>
      <w:r>
        <w:instrText xml:space="preserve"> XE "provision:N21529:[PNUM" </w:instrText>
      </w:r>
      <w:r>
        <w:fldChar w:fldCharType="end"/>
      </w:r>
      <w:r>
        <w:t>21</w:t>
      </w:r>
    </w:p>
    <w:p w:rsidR="009643EA" w:rsidRDefault="009643EA" w:rsidP="009643EA">
      <w:pPr>
        <w:pStyle w:val="P1"/>
      </w:pPr>
      <w:r>
        <w:fldChar w:fldCharType="begin"/>
      </w:r>
      <w:r>
        <w:instrText xml:space="preserve"> XE "para1:N21545:[P1" </w:instrText>
      </w:r>
      <w:r>
        <w:fldChar w:fldCharType="end"/>
      </w:r>
      <w:r>
        <w:t>In regulation 12(1) (foreign income), before “year” insert “part tax”.</w:t>
      </w:r>
    </w:p>
    <w:p w:rsidR="009643EA" w:rsidRDefault="009643EA" w:rsidP="009643EA">
      <w:pPr>
        <w:pStyle w:val="PNUM"/>
      </w:pPr>
      <w:r>
        <w:fldChar w:fldCharType="begin"/>
      </w:r>
      <w:r>
        <w:instrText xml:space="preserve"> XE "provision:N21549:[PNUM" </w:instrText>
      </w:r>
      <w:r>
        <w:fldChar w:fldCharType="end"/>
      </w:r>
      <w:r>
        <w:t>22</w:t>
      </w:r>
    </w:p>
    <w:p w:rsidR="009643EA" w:rsidRDefault="009643EA" w:rsidP="009643EA">
      <w:pPr>
        <w:pStyle w:val="P1"/>
      </w:pPr>
      <w:r>
        <w:fldChar w:fldCharType="begin"/>
      </w:r>
      <w:r>
        <w:instrText xml:space="preserve"> XE "para1:N21565:[P1" </w:instrText>
      </w:r>
      <w:r>
        <w:fldChar w:fldCharType="end"/>
      </w:r>
      <w:r>
        <w:t>In regulation 13 (notional income), after “means income” insert “received in the part tax year”.</w:t>
      </w:r>
    </w:p>
    <w:p w:rsidR="009643EA" w:rsidRDefault="009643EA" w:rsidP="009643EA">
      <w:pPr>
        <w:pStyle w:val="PNUM"/>
      </w:pPr>
      <w:r>
        <w:fldChar w:fldCharType="begin"/>
      </w:r>
      <w:r>
        <w:instrText xml:space="preserve"> XE "provision:N21569:[PNUM" </w:instrText>
      </w:r>
      <w:r>
        <w:fldChar w:fldCharType="end"/>
      </w:r>
      <w:r>
        <w:t>23</w:t>
      </w:r>
    </w:p>
    <w:p w:rsidR="009643EA" w:rsidRDefault="009643EA" w:rsidP="009643EA">
      <w:pPr>
        <w:pStyle w:val="P1"/>
      </w:pPr>
      <w:r>
        <w:fldChar w:fldCharType="begin"/>
      </w:r>
      <w:r>
        <w:instrText xml:space="preserve"> XE "para1:N21585:[P1" </w:instrText>
      </w:r>
      <w:r>
        <w:fldChar w:fldCharType="end"/>
      </w:r>
      <w:r>
        <w:t>In regulation 18 (miscellaneous income), after “means income” insert “received in the part tax year”.</w:t>
      </w:r>
    </w:p>
    <w:p w:rsidR="009643EA" w:rsidRDefault="009643EA" w:rsidP="009643EA">
      <w:pPr>
        <w:pStyle w:val="P1"/>
      </w:pPr>
      <w:r>
        <w:fldChar w:fldCharType="begin"/>
      </w:r>
      <w:r>
        <w:instrText xml:space="preserve"> XE "para1:N21589:[P1" </w:instrText>
      </w:r>
      <w:r>
        <w:fldChar w:fldCharType="end"/>
      </w:r>
      <w:r>
        <w:rPr>
          <w:b/>
          <w:bCs/>
        </w:rPr>
        <w:t>Modifications to the Tax Credits (Income Thresholds and Determination of Rates) Regulations 2002</w:t>
      </w:r>
      <w:r>
        <w:t xml:space="preserve"> </w:t>
      </w:r>
    </w:p>
    <w:p w:rsidR="009643EA" w:rsidRDefault="009643EA" w:rsidP="009643EA">
      <w:pPr>
        <w:pStyle w:val="PNUM"/>
      </w:pPr>
      <w:r>
        <w:fldChar w:fldCharType="begin"/>
      </w:r>
      <w:r>
        <w:instrText xml:space="preserve"> XE "provision:N2158F:[PNUM" </w:instrText>
      </w:r>
      <w:r>
        <w:fldChar w:fldCharType="end"/>
      </w:r>
      <w:r>
        <w:t>24</w:t>
      </w:r>
    </w:p>
    <w:p w:rsidR="009643EA" w:rsidRDefault="009643EA" w:rsidP="009643EA">
      <w:pPr>
        <w:pStyle w:val="P1"/>
      </w:pPr>
      <w:r>
        <w:fldChar w:fldCharType="begin"/>
      </w:r>
      <w:r>
        <w:instrText xml:space="preserve"> XE "para1:N215AB:[P1" </w:instrText>
      </w:r>
      <w:r>
        <w:fldChar w:fldCharType="end"/>
      </w:r>
      <w:r>
        <w:t>Paragraphs 25 to 27 prescribe modifications to the application of the Tax Credits (Income Thresholds and Determination of Rates) Regulations 2002 where regulation 12A of these Regulations applies.</w:t>
      </w:r>
    </w:p>
    <w:p w:rsidR="009643EA" w:rsidRDefault="009643EA" w:rsidP="009643EA">
      <w:pPr>
        <w:pStyle w:val="PNUM"/>
      </w:pPr>
      <w:r>
        <w:fldChar w:fldCharType="begin"/>
      </w:r>
      <w:r>
        <w:instrText xml:space="preserve"> XE "provision:N215AF:[PNUM" </w:instrText>
      </w:r>
      <w:r>
        <w:fldChar w:fldCharType="end"/>
      </w:r>
      <w:r>
        <w:t>25</w:t>
      </w:r>
    </w:p>
    <w:p w:rsidR="009643EA" w:rsidRDefault="009643EA" w:rsidP="009643EA">
      <w:pPr>
        <w:pStyle w:val="P1"/>
      </w:pPr>
      <w:r>
        <w:fldChar w:fldCharType="begin"/>
      </w:r>
      <w:r>
        <w:instrText xml:space="preserve"> XE "para1:N215CB:[P1" </w:instrText>
      </w:r>
      <w:r>
        <w:fldChar w:fldCharType="end"/>
      </w:r>
      <w:r>
        <w:t>In regulation 2 (interpretation)—</w:t>
      </w:r>
    </w:p>
    <w:p w:rsidR="009643EA" w:rsidRDefault="009643EA" w:rsidP="009643EA">
      <w:pPr>
        <w:pStyle w:val="P2"/>
      </w:pPr>
      <w:r>
        <w:fldChar w:fldCharType="begin"/>
      </w:r>
      <w:r>
        <w:instrText xml:space="preserve"> XE "para2:N215CF:[P2" </w:instrText>
      </w:r>
      <w:r>
        <w:fldChar w:fldCharType="end"/>
      </w:r>
      <w:r>
        <w:t>(</w:t>
      </w:r>
      <w:r>
        <w:rPr>
          <w:i/>
          <w:iCs/>
        </w:rPr>
        <w:t>a</w:t>
      </w:r>
      <w:r>
        <w:t>)</w:t>
      </w:r>
      <w:r>
        <w:tab/>
        <w:t>after the definition of “the income threshold” insert—</w:t>
      </w:r>
    </w:p>
    <w:p w:rsidR="009643EA" w:rsidRDefault="009643EA" w:rsidP="009643EA">
      <w:pPr>
        <w:pStyle w:val="ISOB"/>
      </w:pPr>
      <w:r>
        <w:fldChar w:fldCharType="begin"/>
      </w:r>
      <w:r>
        <w:instrText xml:space="preserve"> XE "amending-text:N215D9:ISOB" </w:instrText>
      </w:r>
      <w:r>
        <w:fldChar w:fldCharType="end"/>
      </w:r>
      <w:r>
        <w:t>[ISOB</w:t>
      </w:r>
    </w:p>
    <w:p w:rsidR="009643EA" w:rsidRDefault="009643EA" w:rsidP="009643EA">
      <w:pPr>
        <w:pStyle w:val="P2"/>
      </w:pPr>
      <w:r>
        <w:fldChar w:fldCharType="begin"/>
      </w:r>
      <w:r>
        <w:instrText xml:space="preserve"> XE "para2:N215DC:[P2" </w:instrText>
      </w:r>
      <w:r>
        <w:fldChar w:fldCharType="end"/>
      </w:r>
      <w:r>
        <w:t>““part tax year” means a period of less than a year beginning with 6th April and ending with the date on which the award of a tax credit terminated;”;</w:t>
      </w:r>
    </w:p>
    <w:p w:rsidR="009643EA" w:rsidRDefault="009643EA" w:rsidP="009643EA">
      <w:pPr>
        <w:pStyle w:val="ISOE"/>
      </w:pPr>
      <w:r>
        <w:fldChar w:fldCharType="begin"/>
      </w:r>
      <w:r>
        <w:instrText xml:space="preserve"> XE "amending-text:N215D9:ISOE" </w:instrText>
      </w:r>
      <w:r>
        <w:fldChar w:fldCharType="end"/>
      </w:r>
      <w:r>
        <w:t>[ISOE</w:t>
      </w:r>
    </w:p>
    <w:p w:rsidR="009643EA" w:rsidRDefault="009643EA" w:rsidP="009643EA">
      <w:pPr>
        <w:pStyle w:val="P2"/>
      </w:pPr>
      <w:r>
        <w:fldChar w:fldCharType="begin"/>
      </w:r>
      <w:r>
        <w:instrText xml:space="preserve"> XE "para2:N215E0:[P2" </w:instrText>
      </w:r>
      <w:r>
        <w:fldChar w:fldCharType="end"/>
      </w:r>
      <w:r>
        <w:t>(</w:t>
      </w:r>
      <w:r>
        <w:rPr>
          <w:i/>
          <w:iCs/>
        </w:rPr>
        <w:t>b</w:t>
      </w:r>
      <w:r>
        <w:t>)</w:t>
      </w:r>
      <w:r>
        <w:tab/>
        <w:t>in the definition of “the relevant income” insert “as modified by the Universal Credit (Transitional Provisions) Regulations 2014” at the end.</w:t>
      </w:r>
    </w:p>
    <w:p w:rsidR="009643EA" w:rsidRDefault="009643EA" w:rsidP="009643EA">
      <w:pPr>
        <w:pStyle w:val="PNUM"/>
      </w:pPr>
      <w:r>
        <w:fldChar w:fldCharType="begin"/>
      </w:r>
      <w:r>
        <w:instrText xml:space="preserve"> XE "provision:N215EA:[PNUM" </w:instrText>
      </w:r>
      <w:r>
        <w:fldChar w:fldCharType="end"/>
      </w:r>
      <w:r>
        <w:t>26</w:t>
      </w:r>
    </w:p>
    <w:p w:rsidR="009643EA" w:rsidRDefault="009643EA" w:rsidP="009643EA">
      <w:pPr>
        <w:pStyle w:val="P1"/>
      </w:pPr>
      <w:r>
        <w:fldChar w:fldCharType="begin"/>
      </w:r>
      <w:r>
        <w:instrText xml:space="preserve"> XE "para1:N21606:[P1" </w:instrText>
      </w:r>
      <w:r>
        <w:fldChar w:fldCharType="end"/>
      </w:r>
      <w:r>
        <w:t>In regulation 7(3) (determination of rate of working tax credit)—</w:t>
      </w:r>
    </w:p>
    <w:p w:rsidR="009643EA" w:rsidRDefault="009643EA" w:rsidP="009643EA">
      <w:pPr>
        <w:pStyle w:val="P2"/>
      </w:pPr>
      <w:r>
        <w:lastRenderedPageBreak/>
        <w:fldChar w:fldCharType="begin"/>
      </w:r>
      <w:r>
        <w:instrText xml:space="preserve"> XE "para2:N2160A:[P2" </w:instrText>
      </w:r>
      <w:r>
        <w:fldChar w:fldCharType="end"/>
      </w:r>
      <w:r>
        <w:t>(</w:t>
      </w:r>
      <w:r>
        <w:rPr>
          <w:i/>
          <w:iCs/>
        </w:rPr>
        <w:t>a</w:t>
      </w:r>
      <w:r>
        <w:t>)</w:t>
      </w:r>
      <w:r>
        <w:tab/>
        <w:t>in Step 1, in the definition of “MR”, after “maximum rate” insert “(determined in the manner prescribed at the date on which the award of the tax credit terminated)”;</w:t>
      </w:r>
    </w:p>
    <w:p w:rsidR="009643EA" w:rsidRDefault="009643EA" w:rsidP="009643EA">
      <w:pPr>
        <w:pStyle w:val="P2"/>
      </w:pPr>
      <w:r>
        <w:fldChar w:fldCharType="begin"/>
      </w:r>
      <w:r>
        <w:instrText xml:space="preserve"> XE "para2:N21614:[P2" </w:instrText>
      </w:r>
      <w:r>
        <w:fldChar w:fldCharType="end"/>
      </w:r>
      <w:r>
        <w:t>(</w:t>
      </w:r>
      <w:r>
        <w:rPr>
          <w:i/>
          <w:iCs/>
        </w:rPr>
        <w:t>b</w:t>
      </w:r>
      <w:r>
        <w:t>)</w:t>
      </w:r>
      <w:r>
        <w:tab/>
        <w:t>in Step 3—</w:t>
      </w:r>
    </w:p>
    <w:p w:rsidR="009643EA" w:rsidRDefault="009643EA" w:rsidP="009643EA">
      <w:pPr>
        <w:pStyle w:val="P3"/>
      </w:pPr>
      <w:r>
        <w:fldChar w:fldCharType="begin"/>
      </w:r>
      <w:r>
        <w:instrText xml:space="preserve"> XE "para3:N2161E:[P3" </w:instrText>
      </w:r>
      <w:r>
        <w:fldChar w:fldCharType="end"/>
      </w:r>
      <w:r>
        <w:t>(i)</w:t>
      </w:r>
      <w:r>
        <w:tab/>
        <w:t>in the definition of “I”, before “tax year” insert “part”;</w:t>
      </w:r>
    </w:p>
    <w:p w:rsidR="009643EA" w:rsidRDefault="009643EA" w:rsidP="009643EA">
      <w:pPr>
        <w:pStyle w:val="P3"/>
      </w:pPr>
      <w:r>
        <w:fldChar w:fldCharType="begin"/>
      </w:r>
      <w:r>
        <w:instrText xml:space="preserve"> XE "para3:N21624:[P3" </w:instrText>
      </w:r>
      <w:r>
        <w:fldChar w:fldCharType="end"/>
      </w:r>
      <w:r>
        <w:t>(ii)</w:t>
      </w:r>
      <w:r>
        <w:tab/>
        <w:t>in the definition of “N1”, before “tax year” insert “part”.</w:t>
      </w:r>
    </w:p>
    <w:p w:rsidR="009643EA" w:rsidRDefault="009643EA" w:rsidP="009643EA">
      <w:pPr>
        <w:pStyle w:val="PNUM"/>
      </w:pPr>
      <w:r>
        <w:fldChar w:fldCharType="begin"/>
      </w:r>
      <w:r>
        <w:instrText xml:space="preserve"> XE "provision:N2162A:[PNUM" </w:instrText>
      </w:r>
      <w:r>
        <w:fldChar w:fldCharType="end"/>
      </w:r>
      <w:r>
        <w:t>27</w:t>
      </w:r>
    </w:p>
    <w:p w:rsidR="009643EA" w:rsidRDefault="009643EA" w:rsidP="009643EA">
      <w:pPr>
        <w:pStyle w:val="P1"/>
      </w:pPr>
      <w:r>
        <w:fldChar w:fldCharType="begin"/>
      </w:r>
      <w:r>
        <w:instrText xml:space="preserve"> XE "para1:N21646:[P1" </w:instrText>
      </w:r>
      <w:r>
        <w:fldChar w:fldCharType="end"/>
      </w:r>
      <w:r>
        <w:t>In regulation 8(3) (determination of rate of child tax credit)—</w:t>
      </w:r>
    </w:p>
    <w:p w:rsidR="009643EA" w:rsidRDefault="009643EA" w:rsidP="009643EA">
      <w:pPr>
        <w:pStyle w:val="P2"/>
      </w:pPr>
      <w:r>
        <w:fldChar w:fldCharType="begin"/>
      </w:r>
      <w:r>
        <w:instrText xml:space="preserve"> XE "para2:N2164A:[P2" </w:instrText>
      </w:r>
      <w:r>
        <w:fldChar w:fldCharType="end"/>
      </w:r>
      <w:r>
        <w:t>(</w:t>
      </w:r>
      <w:r>
        <w:rPr>
          <w:i/>
          <w:iCs/>
        </w:rPr>
        <w:t>a</w:t>
      </w:r>
      <w:r>
        <w:t>)</w:t>
      </w:r>
      <w:r>
        <w:tab/>
        <w:t>in Step 1, in the definition of “MR”, after “maximum rate” insert “(determined in the manner prescribed at the date on which the award of the tax credit terminated)”;</w:t>
      </w:r>
    </w:p>
    <w:p w:rsidR="009643EA" w:rsidRDefault="009643EA" w:rsidP="009643EA">
      <w:pPr>
        <w:pStyle w:val="P2"/>
      </w:pPr>
      <w:r>
        <w:fldChar w:fldCharType="begin"/>
      </w:r>
      <w:r>
        <w:instrText xml:space="preserve"> XE "para2:N21654:[P2" </w:instrText>
      </w:r>
      <w:r>
        <w:fldChar w:fldCharType="end"/>
      </w:r>
      <w:r>
        <w:t>(</w:t>
      </w:r>
      <w:r>
        <w:rPr>
          <w:i/>
          <w:iCs/>
        </w:rPr>
        <w:t>b</w:t>
      </w:r>
      <w:r>
        <w:t>)</w:t>
      </w:r>
      <w:r>
        <w:tab/>
        <w:t>in Step 3—</w:t>
      </w:r>
    </w:p>
    <w:p w:rsidR="009643EA" w:rsidRDefault="009643EA" w:rsidP="009643EA">
      <w:pPr>
        <w:pStyle w:val="P3"/>
      </w:pPr>
      <w:r>
        <w:fldChar w:fldCharType="begin"/>
      </w:r>
      <w:r>
        <w:instrText xml:space="preserve"> XE "para3:N2165E:[P3" </w:instrText>
      </w:r>
      <w:r>
        <w:fldChar w:fldCharType="end"/>
      </w:r>
      <w:r>
        <w:t>(i)</w:t>
      </w:r>
      <w:r>
        <w:tab/>
        <w:t>in the definition of “I”, before “tax year” insert “part”;</w:t>
      </w:r>
    </w:p>
    <w:p w:rsidR="009643EA" w:rsidRDefault="009643EA" w:rsidP="009643EA">
      <w:pPr>
        <w:pStyle w:val="P3"/>
      </w:pPr>
      <w:r>
        <w:fldChar w:fldCharType="begin"/>
      </w:r>
      <w:r>
        <w:instrText xml:space="preserve"> XE "para3:N21664:[P3" </w:instrText>
      </w:r>
      <w:r>
        <w:fldChar w:fldCharType="end"/>
      </w:r>
      <w:r>
        <w:t>(ii)</w:t>
      </w:r>
      <w:r>
        <w:tab/>
        <w:t>in the definition of “N1”, before “tax year” insert “part”.</w:t>
      </w:r>
    </w:p>
    <w:p w:rsidR="009643EA" w:rsidRDefault="009643EA" w:rsidP="009643EA">
      <w:pPr>
        <w:pStyle w:val="P1"/>
      </w:pPr>
      <w:r>
        <w:fldChar w:fldCharType="begin"/>
      </w:r>
      <w:r>
        <w:instrText xml:space="preserve"> XE "para1:N2166A:[P1" </w:instrText>
      </w:r>
      <w:r>
        <w:fldChar w:fldCharType="end"/>
      </w:r>
      <w:r>
        <w:rPr>
          <w:b/>
          <w:bCs/>
        </w:rPr>
        <w:t>Modifications to the Tax Credits (Claims and Notifications) Regulations 2002</w:t>
      </w:r>
      <w:r>
        <w:t xml:space="preserve"> </w:t>
      </w:r>
    </w:p>
    <w:p w:rsidR="009643EA" w:rsidRDefault="009643EA" w:rsidP="009643EA">
      <w:pPr>
        <w:pStyle w:val="PNUM"/>
      </w:pPr>
      <w:r>
        <w:fldChar w:fldCharType="begin"/>
      </w:r>
      <w:r>
        <w:instrText xml:space="preserve"> XE "provision:N21670:[PNUM" </w:instrText>
      </w:r>
      <w:r>
        <w:fldChar w:fldCharType="end"/>
      </w:r>
      <w:r>
        <w:t>28</w:t>
      </w:r>
    </w:p>
    <w:p w:rsidR="009643EA" w:rsidRDefault="009643EA" w:rsidP="009643EA">
      <w:pPr>
        <w:pStyle w:val="P1"/>
      </w:pPr>
      <w:r>
        <w:fldChar w:fldCharType="begin"/>
      </w:r>
      <w:r>
        <w:instrText xml:space="preserve"> XE "para1:N2168C:[P1" </w:instrText>
      </w:r>
      <w:r>
        <w:fldChar w:fldCharType="end"/>
      </w:r>
      <w:r>
        <w:t>Paragraphs 29 to 34 prescribe modifications to the application of the Tax Credits (Claims and Notifications) Regulations 2002 where regulation 12A of these Regulations applies.</w:t>
      </w:r>
    </w:p>
    <w:p w:rsidR="009643EA" w:rsidRDefault="009643EA" w:rsidP="009643EA">
      <w:pPr>
        <w:pStyle w:val="PNUM"/>
      </w:pPr>
      <w:r>
        <w:fldChar w:fldCharType="begin"/>
      </w:r>
      <w:r>
        <w:instrText xml:space="preserve"> XE "provision:N21690:[PNUM" </w:instrText>
      </w:r>
      <w:r>
        <w:fldChar w:fldCharType="end"/>
      </w:r>
      <w:r>
        <w:t>29</w:t>
      </w:r>
    </w:p>
    <w:p w:rsidR="009643EA" w:rsidRDefault="009643EA" w:rsidP="009643EA">
      <w:pPr>
        <w:pStyle w:val="P1"/>
      </w:pPr>
      <w:r>
        <w:fldChar w:fldCharType="begin"/>
      </w:r>
      <w:r>
        <w:instrText xml:space="preserve"> XE "para1:N216AC:[P1" </w:instrText>
      </w:r>
      <w:r>
        <w:fldChar w:fldCharType="end"/>
      </w:r>
      <w:r>
        <w:t>In regulation 4 (interpretation), omit paragraph (</w:t>
      </w:r>
      <w:r>
        <w:rPr>
          <w:i/>
          <w:iCs/>
        </w:rPr>
        <w:t>b</w:t>
      </w:r>
      <w:r>
        <w:t>).</w:t>
      </w:r>
    </w:p>
    <w:p w:rsidR="009643EA" w:rsidRDefault="009643EA" w:rsidP="009643EA">
      <w:pPr>
        <w:pStyle w:val="PNUM"/>
      </w:pPr>
      <w:r>
        <w:fldChar w:fldCharType="begin"/>
      </w:r>
      <w:r>
        <w:instrText xml:space="preserve"> XE "provision:N216B4:[PNUM" </w:instrText>
      </w:r>
      <w:r>
        <w:fldChar w:fldCharType="end"/>
      </w:r>
      <w:r>
        <w:t>30</w:t>
      </w:r>
    </w:p>
    <w:p w:rsidR="009643EA" w:rsidRDefault="009643EA" w:rsidP="009643EA">
      <w:pPr>
        <w:pStyle w:val="P1"/>
      </w:pPr>
      <w:r>
        <w:fldChar w:fldCharType="begin"/>
      </w:r>
      <w:r>
        <w:instrText xml:space="preserve"> XE "para1:N216D0:[P1" </w:instrText>
      </w:r>
      <w:r>
        <w:fldChar w:fldCharType="end"/>
      </w:r>
      <w:r>
        <w:t>Omit regulation 11 (circumstances in which claims to be treated as made).</w:t>
      </w:r>
    </w:p>
    <w:p w:rsidR="009643EA" w:rsidRDefault="009643EA" w:rsidP="009643EA">
      <w:pPr>
        <w:pStyle w:val="PNUM"/>
      </w:pPr>
      <w:r>
        <w:fldChar w:fldCharType="begin"/>
      </w:r>
      <w:r>
        <w:instrText xml:space="preserve"> XE "provision:N216D4:[PNUM" </w:instrText>
      </w:r>
      <w:r>
        <w:fldChar w:fldCharType="end"/>
      </w:r>
      <w:r>
        <w:t>31</w:t>
      </w:r>
    </w:p>
    <w:p w:rsidR="009643EA" w:rsidRDefault="009643EA" w:rsidP="009643EA">
      <w:pPr>
        <w:pStyle w:val="P1"/>
      </w:pPr>
      <w:r>
        <w:fldChar w:fldCharType="begin"/>
      </w:r>
      <w:r>
        <w:instrText xml:space="preserve"> XE "para1:N216F0:[P1" </w:instrText>
      </w:r>
      <w:r>
        <w:fldChar w:fldCharType="end"/>
      </w:r>
      <w:r>
        <w:t>Omit regulation 12 (further circumstances in which claims to be treated as made).</w:t>
      </w:r>
    </w:p>
    <w:p w:rsidR="009643EA" w:rsidRDefault="009643EA" w:rsidP="009643EA">
      <w:pPr>
        <w:pStyle w:val="PNUM"/>
      </w:pPr>
      <w:r>
        <w:fldChar w:fldCharType="begin"/>
      </w:r>
      <w:r>
        <w:instrText xml:space="preserve"> XE "provision:N216F4:[PNUM" </w:instrText>
      </w:r>
      <w:r>
        <w:fldChar w:fldCharType="end"/>
      </w:r>
      <w:r>
        <w:t>32</w:t>
      </w:r>
    </w:p>
    <w:p w:rsidR="009643EA" w:rsidRDefault="009643EA" w:rsidP="009643EA">
      <w:pPr>
        <w:pStyle w:val="P1"/>
      </w:pPr>
      <w:r>
        <w:fldChar w:fldCharType="begin"/>
      </w:r>
      <w:r>
        <w:instrText xml:space="preserve"> XE "para1:N21710:[P1" </w:instrText>
      </w:r>
      <w:r>
        <w:fldChar w:fldCharType="end"/>
      </w:r>
      <w:r>
        <w:t>In regulation 13 (circumstances in which claims made by one member of a couple to be treated as also made by the other)—</w:t>
      </w:r>
    </w:p>
    <w:p w:rsidR="009643EA" w:rsidRDefault="009643EA" w:rsidP="009643EA">
      <w:pPr>
        <w:pStyle w:val="P2"/>
      </w:pPr>
      <w:r>
        <w:fldChar w:fldCharType="begin"/>
      </w:r>
      <w:r>
        <w:instrText xml:space="preserve"> XE "para2:N21714:[P2" </w:instrText>
      </w:r>
      <w:r>
        <w:fldChar w:fldCharType="end"/>
      </w:r>
      <w:r>
        <w:t>(</w:t>
      </w:r>
      <w:r>
        <w:rPr>
          <w:i/>
          <w:iCs/>
        </w:rPr>
        <w:t>a</w:t>
      </w:r>
      <w:r>
        <w:t>)</w:t>
      </w:r>
      <w:r>
        <w:tab/>
        <w:t>in paragraph (1), after “prescribed by paragraph” omit “(2) or”;</w:t>
      </w:r>
    </w:p>
    <w:p w:rsidR="009643EA" w:rsidRDefault="009643EA" w:rsidP="009643EA">
      <w:pPr>
        <w:pStyle w:val="P2"/>
      </w:pPr>
      <w:r>
        <w:fldChar w:fldCharType="begin"/>
      </w:r>
      <w:r>
        <w:instrText xml:space="preserve"> XE "para2:N2171E:[P2" </w:instrText>
      </w:r>
      <w:r>
        <w:fldChar w:fldCharType="end"/>
      </w:r>
      <w:r>
        <w:t>(</w:t>
      </w:r>
      <w:r>
        <w:rPr>
          <w:i/>
          <w:iCs/>
        </w:rPr>
        <w:t>b</w:t>
      </w:r>
      <w:r>
        <w:t>)</w:t>
      </w:r>
      <w:r>
        <w:tab/>
        <w:t>omit paragraph (2).</w:t>
      </w:r>
    </w:p>
    <w:p w:rsidR="009643EA" w:rsidRDefault="009643EA" w:rsidP="009643EA">
      <w:pPr>
        <w:pStyle w:val="PNUM"/>
      </w:pPr>
      <w:r>
        <w:fldChar w:fldCharType="begin"/>
      </w:r>
      <w:r>
        <w:instrText xml:space="preserve"> XE "provision:N21728:[PNUM" </w:instrText>
      </w:r>
      <w:r>
        <w:fldChar w:fldCharType="end"/>
      </w:r>
      <w:r>
        <w:t>33</w:t>
      </w:r>
    </w:p>
    <w:p w:rsidR="009643EA" w:rsidRDefault="009643EA" w:rsidP="009643EA">
      <w:pPr>
        <w:pStyle w:val="P1"/>
      </w:pPr>
      <w:r>
        <w:fldChar w:fldCharType="begin"/>
      </w:r>
      <w:r>
        <w:instrText xml:space="preserve"> XE "para1:N21744:[P1" </w:instrText>
      </w:r>
      <w:r>
        <w:fldChar w:fldCharType="end"/>
      </w:r>
      <w:r>
        <w:t>In regulation 15(1)(</w:t>
      </w:r>
      <w:r>
        <w:rPr>
          <w:i/>
          <w:iCs/>
        </w:rPr>
        <w:t>c</w:t>
      </w:r>
      <w:r>
        <w:t>) (persons who die after making a claim)—</w:t>
      </w:r>
    </w:p>
    <w:p w:rsidR="009643EA" w:rsidRDefault="009643EA" w:rsidP="009643EA">
      <w:pPr>
        <w:pStyle w:val="P2"/>
      </w:pPr>
      <w:r>
        <w:fldChar w:fldCharType="begin"/>
      </w:r>
      <w:r>
        <w:instrText xml:space="preserve"> XE "para2:N2174C:[P2" </w:instrText>
      </w:r>
      <w:r>
        <w:fldChar w:fldCharType="end"/>
      </w:r>
      <w:r>
        <w:t>(</w:t>
      </w:r>
      <w:r>
        <w:rPr>
          <w:i/>
          <w:iCs/>
        </w:rPr>
        <w:t>a</w:t>
      </w:r>
      <w:r>
        <w:t>)</w:t>
      </w:r>
      <w:r>
        <w:tab/>
        <w:t>omit “the whole or” and “after the end of that tax year but”; and</w:t>
      </w:r>
    </w:p>
    <w:p w:rsidR="009643EA" w:rsidRDefault="009643EA" w:rsidP="009643EA">
      <w:pPr>
        <w:pStyle w:val="P2"/>
      </w:pPr>
      <w:r>
        <w:fldChar w:fldCharType="begin"/>
      </w:r>
      <w:r>
        <w:instrText xml:space="preserve"> XE "para2:N21756:[P2" </w:instrText>
      </w:r>
      <w:r>
        <w:fldChar w:fldCharType="end"/>
      </w:r>
      <w:r>
        <w:t>(</w:t>
      </w:r>
      <w:r>
        <w:rPr>
          <w:i/>
          <w:iCs/>
        </w:rPr>
        <w:t>b</w:t>
      </w:r>
      <w:r>
        <w:t>)</w:t>
      </w:r>
      <w:r>
        <w:tab/>
        <w:t>for “section 18(1), (5), (6) or (9)” substitute “section 18(1) or (5)”.</w:t>
      </w:r>
    </w:p>
    <w:p w:rsidR="009643EA" w:rsidRDefault="009643EA" w:rsidP="009643EA">
      <w:pPr>
        <w:pStyle w:val="PNUM"/>
      </w:pPr>
      <w:r>
        <w:fldChar w:fldCharType="begin"/>
      </w:r>
      <w:r>
        <w:instrText xml:space="preserve"> XE "provision:N21760:[PNUM" </w:instrText>
      </w:r>
      <w:r>
        <w:fldChar w:fldCharType="end"/>
      </w:r>
      <w:r>
        <w:t>34</w:t>
      </w:r>
    </w:p>
    <w:p w:rsidR="009643EA" w:rsidRDefault="009643EA" w:rsidP="009643EA">
      <w:pPr>
        <w:pStyle w:val="P1"/>
      </w:pPr>
      <w:r>
        <w:fldChar w:fldCharType="begin"/>
      </w:r>
      <w:r>
        <w:instrText xml:space="preserve"> XE "para1:N2177C:[P1" </w:instrText>
      </w:r>
      <w:r>
        <w:fldChar w:fldCharType="end"/>
      </w:r>
      <w:r>
        <w:t>In regulation 33 (dates to be specified in notices)—</w:t>
      </w:r>
    </w:p>
    <w:p w:rsidR="009643EA" w:rsidRDefault="009643EA" w:rsidP="009643EA">
      <w:pPr>
        <w:pStyle w:val="P2"/>
      </w:pPr>
      <w:r>
        <w:fldChar w:fldCharType="begin"/>
      </w:r>
      <w:r>
        <w:instrText xml:space="preserve"> XE "para2:N21780:[P2" </w:instrText>
      </w:r>
      <w:r>
        <w:fldChar w:fldCharType="end"/>
      </w:r>
      <w:r>
        <w:t>(</w:t>
      </w:r>
      <w:r>
        <w:rPr>
          <w:i/>
          <w:iCs/>
        </w:rPr>
        <w:t>a</w:t>
      </w:r>
      <w:r>
        <w:t>)</w:t>
      </w:r>
      <w:r>
        <w:tab/>
        <w:t>in paragraph (</w:t>
      </w:r>
      <w:r>
        <w:rPr>
          <w:i/>
          <w:iCs/>
        </w:rPr>
        <w:t>a</w:t>
      </w:r>
      <w:r>
        <w:t>), for the words from “not later than 31st July” to “if later”, substitute “not less than 30 days after the date on which the notice is given”;</w:t>
      </w:r>
    </w:p>
    <w:p w:rsidR="009643EA" w:rsidRDefault="009643EA" w:rsidP="009643EA">
      <w:pPr>
        <w:pStyle w:val="P2"/>
      </w:pPr>
      <w:r>
        <w:lastRenderedPageBreak/>
        <w:fldChar w:fldCharType="begin"/>
      </w:r>
      <w:r>
        <w:instrText xml:space="preserve"> XE "para2:N2178E:[P2" </w:instrText>
      </w:r>
      <w:r>
        <w:fldChar w:fldCharType="end"/>
      </w:r>
      <w:r>
        <w:t>(</w:t>
      </w:r>
      <w:r>
        <w:rPr>
          <w:i/>
          <w:iCs/>
        </w:rPr>
        <w:t>b</w:t>
      </w:r>
      <w:r>
        <w:t>)</w:t>
      </w:r>
      <w:r>
        <w:tab/>
        <w:t>omit paragraph (</w:t>
      </w:r>
      <w:r>
        <w:rPr>
          <w:i/>
          <w:iCs/>
        </w:rPr>
        <w:t>b</w:t>
      </w:r>
      <w:r>
        <w:t>) and the “and” which precedes it.</w:t>
      </w:r>
    </w:p>
    <w:p w:rsidR="009643EA" w:rsidRDefault="009643EA" w:rsidP="009643EA">
      <w:pPr>
        <w:pStyle w:val="P1"/>
      </w:pPr>
      <w:r>
        <w:fldChar w:fldCharType="begin"/>
      </w:r>
      <w:r>
        <w:instrText xml:space="preserve"> XE "para1:N2179C:[P1" </w:instrText>
      </w:r>
      <w:r>
        <w:fldChar w:fldCharType="end"/>
      </w:r>
      <w:r>
        <w:rPr>
          <w:b/>
          <w:bCs/>
        </w:rPr>
        <w:t>Modification to the Tax Credits (Payment by the Commissioners) Regulations 2002</w:t>
      </w:r>
      <w:r>
        <w:t xml:space="preserve"> </w:t>
      </w:r>
    </w:p>
    <w:p w:rsidR="009643EA" w:rsidRDefault="009643EA" w:rsidP="009643EA">
      <w:pPr>
        <w:pStyle w:val="PNUM"/>
      </w:pPr>
      <w:r>
        <w:fldChar w:fldCharType="begin"/>
      </w:r>
      <w:r>
        <w:instrText xml:space="preserve"> XE "provision:N217A2:[PNUM" </w:instrText>
      </w:r>
      <w:r>
        <w:fldChar w:fldCharType="end"/>
      </w:r>
      <w:r>
        <w:t>35</w:t>
      </w:r>
    </w:p>
    <w:p w:rsidR="009643EA" w:rsidRDefault="009643EA" w:rsidP="009643EA">
      <w:pPr>
        <w:pStyle w:val="P1"/>
      </w:pPr>
      <w:r>
        <w:fldChar w:fldCharType="begin"/>
      </w:r>
      <w:r>
        <w:instrText xml:space="preserve"> XE "para1:N217BE:[P1" </w:instrText>
      </w:r>
      <w:r>
        <w:fldChar w:fldCharType="end"/>
      </w:r>
      <w:r>
        <w:t>Paragraph 36 prescribes a modification to the application of the Tax Credits (Payment by the Commissioners) Regulations 2002 where regulation 12A of these Regulations applies.</w:t>
      </w:r>
    </w:p>
    <w:p w:rsidR="009643EA" w:rsidRDefault="009643EA" w:rsidP="009643EA">
      <w:pPr>
        <w:pStyle w:val="PNUM"/>
      </w:pPr>
      <w:r>
        <w:fldChar w:fldCharType="begin"/>
      </w:r>
      <w:r>
        <w:instrText xml:space="preserve"> XE "provision:N217C2:[PNUM" </w:instrText>
      </w:r>
      <w:r>
        <w:fldChar w:fldCharType="end"/>
      </w:r>
      <w:r>
        <w:t>36</w:t>
      </w:r>
    </w:p>
    <w:p w:rsidR="009643EA" w:rsidRDefault="009643EA" w:rsidP="009643EA">
      <w:pPr>
        <w:pStyle w:val="P1"/>
      </w:pPr>
      <w:r>
        <w:fldChar w:fldCharType="begin"/>
      </w:r>
      <w:r>
        <w:instrText xml:space="preserve"> XE "para1:N217DE:[P1" </w:instrText>
      </w:r>
      <w:r>
        <w:fldChar w:fldCharType="end"/>
      </w:r>
      <w:r>
        <w:t>Omit regulation 7 (prescribed circumstances for certain purposes).</w:t>
      </w:r>
    </w:p>
    <w:p w:rsidR="009643EA" w:rsidRDefault="009643EA" w:rsidP="009643EA">
      <w:pPr>
        <w:pStyle w:val="P1"/>
      </w:pPr>
      <w:r>
        <w:fldChar w:fldCharType="begin"/>
      </w:r>
      <w:r>
        <w:instrText xml:space="preserve"> XE "para1:N217E2:[P1" </w:instrText>
      </w:r>
      <w:r>
        <w:fldChar w:fldCharType="end"/>
      </w:r>
      <w:r>
        <w:rPr>
          <w:b/>
          <w:bCs/>
        </w:rPr>
        <w:t>Modification to the Tax Credits (Residence) Regulations 2003</w:t>
      </w:r>
      <w:r>
        <w:t xml:space="preserve"> </w:t>
      </w:r>
    </w:p>
    <w:p w:rsidR="009643EA" w:rsidRDefault="009643EA" w:rsidP="009643EA">
      <w:pPr>
        <w:pStyle w:val="PNUM"/>
      </w:pPr>
      <w:r>
        <w:fldChar w:fldCharType="begin"/>
      </w:r>
      <w:r>
        <w:instrText xml:space="preserve"> XE "provision:N217E8:[PNUM" </w:instrText>
      </w:r>
      <w:r>
        <w:fldChar w:fldCharType="end"/>
      </w:r>
      <w:r>
        <w:t>37</w:t>
      </w:r>
    </w:p>
    <w:p w:rsidR="009643EA" w:rsidRDefault="009643EA" w:rsidP="009643EA">
      <w:pPr>
        <w:pStyle w:val="P1"/>
      </w:pPr>
      <w:r>
        <w:fldChar w:fldCharType="begin"/>
      </w:r>
      <w:r>
        <w:instrText xml:space="preserve"> XE "para1:N21804:[P1" </w:instrText>
      </w:r>
      <w:r>
        <w:fldChar w:fldCharType="end"/>
      </w:r>
      <w:r>
        <w:t>Paragraph 38 prescribes a modification to the application of the Tax Credits (Residence) Regulations 2003 where regulation 12A of these Regulations applies.</w:t>
      </w:r>
    </w:p>
    <w:p w:rsidR="009643EA" w:rsidRDefault="009643EA" w:rsidP="009643EA">
      <w:pPr>
        <w:pStyle w:val="PNUM"/>
      </w:pPr>
      <w:r>
        <w:fldChar w:fldCharType="begin"/>
      </w:r>
      <w:r>
        <w:instrText xml:space="preserve"> XE "provision:N21808:[PNUM" </w:instrText>
      </w:r>
      <w:r>
        <w:fldChar w:fldCharType="end"/>
      </w:r>
      <w:r>
        <w:t>38</w:t>
      </w:r>
    </w:p>
    <w:p w:rsidR="009643EA" w:rsidRDefault="009643EA" w:rsidP="009643EA">
      <w:pPr>
        <w:pStyle w:val="P1"/>
      </w:pPr>
      <w:r>
        <w:fldChar w:fldCharType="begin"/>
      </w:r>
      <w:r>
        <w:instrText xml:space="preserve"> XE "para1:N21824:[P1" </w:instrText>
      </w:r>
      <w:r>
        <w:fldChar w:fldCharType="end"/>
      </w:r>
      <w:r>
        <w:t>In regulation 3(5)(a) (circumstances in which a person is treated as not being in the United Kingdom), omit “under regulation 11 or 12 of the Tax Credits (Claims and Notifications) Regulations 2002 or otherwise”.]</w:t>
      </w:r>
      <w:r>
        <w:rPr>
          <w:rStyle w:val="endnoteid"/>
        </w:rPr>
        <w:t>1</w:t>
      </w:r>
      <w:r>
        <w:t xml:space="preserve"> </w:t>
      </w:r>
    </w:p>
    <w:p w:rsidR="009643EA" w:rsidRDefault="009643EA" w:rsidP="009643EA">
      <w:pPr>
        <w:pStyle w:val="CommentB"/>
      </w:pPr>
      <w:r>
        <w:fldChar w:fldCharType="begin"/>
      </w:r>
      <w:r>
        <w:instrText xml:space="preserve"> XE "comment:N2182A" </w:instrText>
      </w:r>
      <w:r>
        <w:fldChar w:fldCharType="end"/>
      </w:r>
      <w:r>
        <w:t>#CommentB</w:t>
      </w:r>
    </w:p>
    <w:p w:rsidR="009643EA" w:rsidRDefault="009643EA" w:rsidP="009643EA">
      <w:pPr>
        <w:pStyle w:val="n-GenericHead"/>
      </w:pPr>
      <w:r>
        <w:rPr>
          <w:b/>
          <w:bCs/>
        </w:rPr>
        <w:fldChar w:fldCharType="begin"/>
      </w:r>
      <w:r>
        <w:rPr>
          <w:b/>
          <w:bCs/>
        </w:rPr>
        <w:instrText xml:space="preserve"> XE "generic-hd:N2182E:n-GenericHead" </w:instrText>
      </w:r>
      <w:r>
        <w:rPr>
          <w:b/>
          <w:bCs/>
        </w:rPr>
        <w:fldChar w:fldCharType="end"/>
      </w:r>
      <w:r>
        <w:rPr>
          <w:b/>
          <w:bCs/>
        </w:rPr>
        <w:t>Amendments—</w:t>
      </w:r>
      <w:r>
        <w:t xml:space="preserve"> </w:t>
      </w:r>
    </w:p>
    <w:p w:rsidR="009643EA" w:rsidRDefault="009643EA" w:rsidP="009643EA">
      <w:pPr>
        <w:pStyle w:val="EndnotesB"/>
      </w:pPr>
      <w:r>
        <w:fldChar w:fldCharType="begin"/>
      </w:r>
      <w:r>
        <w:instrText xml:space="preserve"> XE "endnotes:N21831:EndnotesB" </w:instrText>
      </w:r>
      <w:r>
        <w:fldChar w:fldCharType="end"/>
      </w:r>
      <w:r>
        <w:t>#EndnotesB</w:t>
      </w:r>
    </w:p>
    <w:p w:rsidR="009643EA" w:rsidRDefault="009643EA" w:rsidP="009643EA">
      <w:pPr>
        <w:pStyle w:val="n-List1"/>
      </w:pPr>
      <w:r>
        <w:fldChar w:fldCharType="begin"/>
      </w:r>
      <w:r>
        <w:instrText xml:space="preserve"> XE "para:N21834:n-List1" </w:instrText>
      </w:r>
      <w:r>
        <w:fldChar w:fldCharType="end"/>
      </w:r>
      <w:r>
        <w:t>1</w:t>
      </w:r>
      <w:r>
        <w:tab/>
        <w:t>Schedule inserted by the Universal Credit (Transitional Provisions) (Amendment) Regulations, SI 2014/1626 reg 4 with effect from 13 October 2014.</w:t>
      </w:r>
    </w:p>
    <w:p w:rsidR="000B18E1" w:rsidRDefault="009643EA">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40EF8"/>
    <w:rsid w:val="000A66F3"/>
    <w:rsid w:val="000C023E"/>
    <w:rsid w:val="001667B3"/>
    <w:rsid w:val="00210152"/>
    <w:rsid w:val="002F4F42"/>
    <w:rsid w:val="003265E2"/>
    <w:rsid w:val="00392572"/>
    <w:rsid w:val="003D35B3"/>
    <w:rsid w:val="0062369A"/>
    <w:rsid w:val="0066119B"/>
    <w:rsid w:val="007060EA"/>
    <w:rsid w:val="00926371"/>
    <w:rsid w:val="009513ED"/>
    <w:rsid w:val="009643EA"/>
    <w:rsid w:val="00AC0F91"/>
    <w:rsid w:val="00D22182"/>
    <w:rsid w:val="00EB1DA3"/>
    <w:rsid w:val="00EB60E6"/>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7350"/>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9643EA"/>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9643EA"/>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9643EA"/>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9643EA"/>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9643EA"/>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9643EA"/>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9643EA"/>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9643EA"/>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9643EA"/>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643EA"/>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9643EA"/>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9643EA"/>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9643EA"/>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9643EA"/>
    <w:rPr>
      <w:rFonts w:ascii="Verdana" w:eastAsia="Arial" w:hAnsi="Verdana" w:cs="Times New Roman"/>
      <w:lang w:eastAsia="en-GB"/>
    </w:rPr>
  </w:style>
  <w:style w:type="character" w:customStyle="1" w:styleId="Heading6Char">
    <w:name w:val="Heading 6 Char"/>
    <w:basedOn w:val="DefaultParagraphFont"/>
    <w:link w:val="Heading6"/>
    <w:rsid w:val="009643EA"/>
    <w:rPr>
      <w:rFonts w:ascii="Verdana" w:eastAsia="Arial" w:hAnsi="Verdana" w:cs="Times New Roman"/>
      <w:i/>
      <w:iCs/>
      <w:lang w:eastAsia="en-GB"/>
    </w:rPr>
  </w:style>
  <w:style w:type="character" w:customStyle="1" w:styleId="Heading7Char">
    <w:name w:val="Heading 7 Char"/>
    <w:basedOn w:val="DefaultParagraphFont"/>
    <w:link w:val="Heading7"/>
    <w:rsid w:val="009643EA"/>
    <w:rPr>
      <w:rFonts w:ascii="Verdana" w:eastAsia="Arial" w:hAnsi="Verdana" w:cs="Times New Roman"/>
      <w:sz w:val="24"/>
      <w:szCs w:val="24"/>
      <w:lang w:eastAsia="en-GB"/>
    </w:rPr>
  </w:style>
  <w:style w:type="character" w:customStyle="1" w:styleId="Heading8Char">
    <w:name w:val="Heading 8 Char"/>
    <w:basedOn w:val="DefaultParagraphFont"/>
    <w:link w:val="Heading8"/>
    <w:rsid w:val="009643EA"/>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9643EA"/>
    <w:rPr>
      <w:rFonts w:ascii="Verdana" w:eastAsia="Arial" w:hAnsi="Verdana" w:cs="Times New Roman"/>
      <w:i/>
      <w:iCs/>
      <w:sz w:val="18"/>
      <w:szCs w:val="18"/>
      <w:lang w:eastAsia="en-GB"/>
    </w:rPr>
  </w:style>
  <w:style w:type="paragraph" w:customStyle="1" w:styleId="n-ForAuthor">
    <w:name w:val="n-ForAuthor"/>
    <w:autoRedefine/>
    <w:rsid w:val="009643E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643E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643EA"/>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9643EA"/>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9643EA"/>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9643EA"/>
    <w:rPr>
      <w:color w:val="008080"/>
    </w:rPr>
  </w:style>
  <w:style w:type="paragraph" w:customStyle="1" w:styleId="n-PartTitle">
    <w:name w:val="n-PartTitle"/>
    <w:uiPriority w:val="99"/>
    <w:rsid w:val="009643EA"/>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9643EA"/>
    <w:rPr>
      <w:color w:val="3366FF"/>
    </w:rPr>
  </w:style>
  <w:style w:type="paragraph" w:customStyle="1" w:styleId="n-PartNumber2">
    <w:name w:val="n-PartNumber2"/>
    <w:basedOn w:val="n-PartNumber"/>
    <w:rsid w:val="009643EA"/>
    <w:rPr>
      <w:color w:val="3366FF"/>
    </w:rPr>
  </w:style>
  <w:style w:type="paragraph" w:customStyle="1" w:styleId="n-PartTitle3">
    <w:name w:val="n-PartTitle3"/>
    <w:basedOn w:val="n-PartTitle2"/>
    <w:rsid w:val="009643EA"/>
    <w:rPr>
      <w:color w:val="008080"/>
    </w:rPr>
  </w:style>
  <w:style w:type="paragraph" w:customStyle="1" w:styleId="n-ChapNumber">
    <w:name w:val="n-ChapNumber"/>
    <w:rsid w:val="009643EA"/>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9643EA"/>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9643EA"/>
  </w:style>
  <w:style w:type="paragraph" w:customStyle="1" w:styleId="n-Head1">
    <w:name w:val="n-Head1"/>
    <w:qFormat/>
    <w:rsid w:val="009643EA"/>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9643EA"/>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9643EA"/>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9643EA"/>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9643EA"/>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9643EA"/>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9643EA"/>
    <w:pPr>
      <w:spacing w:after="0" w:line="240" w:lineRule="auto"/>
    </w:pPr>
    <w:rPr>
      <w:rFonts w:ascii="Verdana" w:eastAsia="Arial" w:hAnsi="Verdana" w:cs="Arial Bold"/>
      <w:b/>
      <w:bCs/>
      <w:sz w:val="18"/>
      <w:szCs w:val="20"/>
      <w:lang w:eastAsia="en-GB"/>
    </w:rPr>
  </w:style>
  <w:style w:type="paragraph" w:customStyle="1" w:styleId="n-Head8">
    <w:name w:val="n-Head8"/>
    <w:rsid w:val="009643EA"/>
    <w:pPr>
      <w:spacing w:after="0" w:line="240" w:lineRule="auto"/>
    </w:pPr>
    <w:rPr>
      <w:rFonts w:ascii="Verdana" w:eastAsia="Arial" w:hAnsi="Verdana" w:cs="Arial"/>
      <w:i/>
      <w:sz w:val="18"/>
      <w:szCs w:val="20"/>
      <w:lang w:eastAsia="en-GB"/>
    </w:rPr>
  </w:style>
  <w:style w:type="paragraph" w:customStyle="1" w:styleId="n-Head9">
    <w:name w:val="n-Head9"/>
    <w:rsid w:val="009643EA"/>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9643EA"/>
  </w:style>
  <w:style w:type="paragraph" w:customStyle="1" w:styleId="n-SectionHead2">
    <w:name w:val="n-SectionHead2"/>
    <w:basedOn w:val="n-Head2"/>
    <w:next w:val="n-Para"/>
    <w:rsid w:val="009643EA"/>
  </w:style>
  <w:style w:type="paragraph" w:customStyle="1" w:styleId="n-SectionHead3">
    <w:name w:val="n-SectionHead3"/>
    <w:basedOn w:val="n-Head3"/>
    <w:next w:val="n-Para"/>
    <w:rsid w:val="009643EA"/>
  </w:style>
  <w:style w:type="paragraph" w:customStyle="1" w:styleId="n-SectionHead4">
    <w:name w:val="n-SectionHead4"/>
    <w:basedOn w:val="n-Head4"/>
    <w:next w:val="n-Para"/>
    <w:rsid w:val="009643EA"/>
  </w:style>
  <w:style w:type="paragraph" w:customStyle="1" w:styleId="n-SectionHead5">
    <w:name w:val="n-SectionHead5"/>
    <w:basedOn w:val="n-Head5"/>
    <w:next w:val="n-Para"/>
    <w:rsid w:val="009643EA"/>
  </w:style>
  <w:style w:type="paragraph" w:customStyle="1" w:styleId="n-Appendices">
    <w:name w:val="n-Appendices"/>
    <w:rsid w:val="009643EA"/>
    <w:pPr>
      <w:spacing w:after="0" w:line="240" w:lineRule="auto"/>
    </w:pPr>
    <w:rPr>
      <w:rFonts w:ascii="Verdana" w:eastAsia="Arial" w:hAnsi="Verdana" w:cs="Arial"/>
      <w:sz w:val="16"/>
      <w:szCs w:val="20"/>
      <w:lang w:eastAsia="en-GB"/>
    </w:rPr>
  </w:style>
  <w:style w:type="paragraph" w:customStyle="1" w:styleId="MiniSummaryB">
    <w:name w:val="#MiniSummaryB"/>
    <w:rsid w:val="009643EA"/>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9643EA"/>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9643EA"/>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9643EA"/>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9643EA"/>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9643EA"/>
    <w:rPr>
      <w:rFonts w:ascii="Arial Bold" w:hAnsi="Arial Bold"/>
    </w:rPr>
  </w:style>
  <w:style w:type="paragraph" w:customStyle="1" w:styleId="n-AppDivTitle">
    <w:name w:val="n-AppDivTitle"/>
    <w:basedOn w:val="n-AppPubTitle"/>
    <w:autoRedefine/>
    <w:rsid w:val="009643EA"/>
    <w:rPr>
      <w:rFonts w:ascii="Arial" w:hAnsi="Arial"/>
      <w:b/>
    </w:rPr>
  </w:style>
  <w:style w:type="paragraph" w:customStyle="1" w:styleId="n-AppPartTitle">
    <w:name w:val="n-AppPartTitle"/>
    <w:basedOn w:val="n-AppDivTitle"/>
    <w:autoRedefine/>
    <w:rsid w:val="009643EA"/>
    <w:rPr>
      <w:rFonts w:ascii="Arial Bold" w:hAnsi="Arial Bold"/>
      <w:b w:val="0"/>
      <w:sz w:val="32"/>
    </w:rPr>
  </w:style>
  <w:style w:type="paragraph" w:customStyle="1" w:styleId="n-AppChapTitle">
    <w:name w:val="n-AppChapTitle"/>
    <w:basedOn w:val="n-AppDivTitle"/>
    <w:autoRedefine/>
    <w:rsid w:val="009643EA"/>
    <w:rPr>
      <w:i/>
      <w:sz w:val="32"/>
    </w:rPr>
  </w:style>
  <w:style w:type="paragraph" w:customStyle="1" w:styleId="n-SubTitle">
    <w:name w:val="n-SubTitle"/>
    <w:rsid w:val="009643EA"/>
    <w:pPr>
      <w:spacing w:after="0" w:line="240" w:lineRule="auto"/>
    </w:pPr>
    <w:rPr>
      <w:rFonts w:ascii="Verdana" w:eastAsia="Arial" w:hAnsi="Verdana" w:cs="Arial"/>
      <w:sz w:val="16"/>
      <w:szCs w:val="20"/>
      <w:lang w:eastAsia="en-GB"/>
    </w:rPr>
  </w:style>
  <w:style w:type="paragraph" w:customStyle="1" w:styleId="n-ShortHead">
    <w:name w:val="n-ShortHead"/>
    <w:rsid w:val="009643EA"/>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9643EA"/>
    <w:rPr>
      <w:sz w:val="24"/>
    </w:rPr>
  </w:style>
  <w:style w:type="paragraph" w:customStyle="1" w:styleId="TOCB">
    <w:name w:val="#TOCB"/>
    <w:rsid w:val="009643EA"/>
    <w:pPr>
      <w:spacing w:after="0" w:line="240" w:lineRule="auto"/>
    </w:pPr>
    <w:rPr>
      <w:rFonts w:ascii="Verdana" w:eastAsia="Times New Roman" w:hAnsi="Verdana" w:cs="Arial"/>
      <w:vanish/>
      <w:sz w:val="16"/>
      <w:szCs w:val="20"/>
      <w:lang w:eastAsia="en-GB"/>
    </w:rPr>
  </w:style>
  <w:style w:type="paragraph" w:customStyle="1" w:styleId="TOCE">
    <w:name w:val="#TOCE"/>
    <w:rsid w:val="009643EA"/>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9643EA"/>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9643EA"/>
    <w:pPr>
      <w:spacing w:after="0" w:line="240" w:lineRule="auto"/>
    </w:pPr>
    <w:rPr>
      <w:rFonts w:ascii="Verdana" w:eastAsia="Arial" w:hAnsi="Verdana" w:cs="Arial"/>
      <w:sz w:val="16"/>
      <w:szCs w:val="20"/>
      <w:lang w:eastAsia="en-GB"/>
    </w:rPr>
  </w:style>
  <w:style w:type="paragraph" w:customStyle="1" w:styleId="n-EditorDetails">
    <w:name w:val="n-EditorDetails"/>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9643EA"/>
    <w:pPr>
      <w:spacing w:after="0" w:line="240" w:lineRule="auto"/>
    </w:pPr>
    <w:rPr>
      <w:rFonts w:ascii="Verdana" w:eastAsia="Arial" w:hAnsi="Verdana" w:cs="Arial"/>
      <w:sz w:val="16"/>
      <w:szCs w:val="20"/>
      <w:lang w:eastAsia="en-GB"/>
    </w:rPr>
  </w:style>
  <w:style w:type="paragraph" w:customStyle="1" w:styleId="n-Para">
    <w:name w:val="n-Para"/>
    <w:qFormat/>
    <w:rsid w:val="009643EA"/>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9643EA"/>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9643EA"/>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9643E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643E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643E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643E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643E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9643EA"/>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9643E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643EA"/>
    <w:pPr>
      <w:spacing w:before="120"/>
      <w:ind w:left="1418" w:firstLine="0"/>
    </w:pPr>
  </w:style>
  <w:style w:type="paragraph" w:customStyle="1" w:styleId="n-Quote2List2">
    <w:name w:val="n-Quote2List2"/>
    <w:basedOn w:val="n-Quote2List1"/>
    <w:autoRedefine/>
    <w:rsid w:val="009643EA"/>
    <w:pPr>
      <w:ind w:left="1985"/>
    </w:pPr>
    <w:rPr>
      <w:szCs w:val="22"/>
    </w:rPr>
  </w:style>
  <w:style w:type="paragraph" w:customStyle="1" w:styleId="n-Quote2List2NextPara">
    <w:name w:val="n-Quote2List2NextPara"/>
    <w:autoRedefine/>
    <w:rsid w:val="009643E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643EA"/>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9643EA"/>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9643EA"/>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9643E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643E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643E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643E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643E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643E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9643EA"/>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9643EA"/>
    <w:pPr>
      <w:ind w:firstLine="284"/>
    </w:pPr>
  </w:style>
  <w:style w:type="paragraph" w:customStyle="1" w:styleId="n-List2Quote1">
    <w:name w:val="n-List2Quote1"/>
    <w:autoRedefine/>
    <w:rsid w:val="009643E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643E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9643EA"/>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9643EA"/>
    <w:pPr>
      <w:ind w:firstLine="284"/>
    </w:pPr>
  </w:style>
  <w:style w:type="paragraph" w:customStyle="1" w:styleId="n-List3Quote1">
    <w:name w:val="n-List3Quote1"/>
    <w:autoRedefine/>
    <w:rsid w:val="009643E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643E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643EA"/>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9643EA"/>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9643E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643E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643EA"/>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9643EA"/>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9643E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643E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643EA"/>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9643EA"/>
    <w:pPr>
      <w:spacing w:before="120" w:after="0" w:line="240" w:lineRule="auto"/>
      <w:ind w:left="3969"/>
    </w:pPr>
    <w:rPr>
      <w:rFonts w:ascii="Verdana" w:eastAsia="Arial" w:hAnsi="Verdana" w:cs="Arial"/>
      <w:sz w:val="16"/>
      <w:szCs w:val="20"/>
      <w:lang w:eastAsia="en-GB"/>
    </w:rPr>
  </w:style>
  <w:style w:type="paragraph" w:customStyle="1" w:styleId="n-List8">
    <w:name w:val="n-List8"/>
    <w:rsid w:val="009643EA"/>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9643EA"/>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9643EA"/>
    <w:rPr>
      <w:sz w:val="20"/>
    </w:rPr>
  </w:style>
  <w:style w:type="paragraph" w:customStyle="1" w:styleId="AddressB">
    <w:name w:val="#AddressB"/>
    <w:rsid w:val="009643EA"/>
    <w:pPr>
      <w:spacing w:after="0" w:line="240" w:lineRule="auto"/>
    </w:pPr>
    <w:rPr>
      <w:rFonts w:ascii="Verdana" w:eastAsia="Arial" w:hAnsi="Verdana" w:cs="Arial"/>
      <w:vanish/>
      <w:sz w:val="16"/>
      <w:szCs w:val="20"/>
      <w:lang w:eastAsia="en-GB"/>
    </w:rPr>
  </w:style>
  <w:style w:type="paragraph" w:customStyle="1" w:styleId="AddressE">
    <w:name w:val="#AddressE"/>
    <w:rsid w:val="009643EA"/>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9643EA"/>
    <w:pPr>
      <w:spacing w:after="0" w:line="240" w:lineRule="auto"/>
    </w:pPr>
    <w:rPr>
      <w:rFonts w:ascii="Verdana" w:eastAsia="Arial" w:hAnsi="Verdana" w:cs="Arial"/>
      <w:sz w:val="16"/>
      <w:szCs w:val="20"/>
      <w:lang w:eastAsia="en-GB"/>
    </w:rPr>
  </w:style>
  <w:style w:type="paragraph" w:customStyle="1" w:styleId="n-AddressDX">
    <w:name w:val="n-AddressDX"/>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9643E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9643EA"/>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9643EA"/>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9643EA"/>
    <w:pPr>
      <w:shd w:val="clear" w:color="auto" w:fill="99CC00"/>
    </w:pPr>
  </w:style>
  <w:style w:type="paragraph" w:customStyle="1" w:styleId="ScopeE">
    <w:name w:val="#ScopeE"/>
    <w:basedOn w:val="ScopeB"/>
    <w:autoRedefine/>
    <w:rsid w:val="009643EA"/>
  </w:style>
  <w:style w:type="paragraph" w:customStyle="1" w:styleId="TableB">
    <w:name w:val="#TableB"/>
    <w:rsid w:val="009643EA"/>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9643EA"/>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9643EA"/>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9643EA"/>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9643EA"/>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9643EA"/>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9643EA"/>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9643EA"/>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9643EA"/>
    <w:pPr>
      <w:spacing w:after="0" w:line="240" w:lineRule="auto"/>
    </w:pPr>
    <w:rPr>
      <w:rFonts w:ascii="Verdana" w:eastAsia="Arial" w:hAnsi="Verdana" w:cs="Arial"/>
      <w:vanish/>
      <w:sz w:val="16"/>
      <w:szCs w:val="20"/>
      <w:lang w:eastAsia="en-GB"/>
    </w:rPr>
  </w:style>
  <w:style w:type="paragraph" w:customStyle="1" w:styleId="CommentE">
    <w:name w:val="#CommentE"/>
    <w:rsid w:val="009643EA"/>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9643EA"/>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9643EA"/>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9643EA"/>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9643EA"/>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9643EA"/>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9643EA"/>
    <w:pPr>
      <w:spacing w:after="0" w:line="240" w:lineRule="auto"/>
    </w:pPr>
    <w:rPr>
      <w:rFonts w:ascii="Verdana" w:eastAsia="Times New Roman" w:hAnsi="Verdana" w:cs="Arial"/>
      <w:vanish/>
      <w:sz w:val="16"/>
      <w:szCs w:val="20"/>
      <w:lang w:eastAsia="en-GB"/>
    </w:rPr>
  </w:style>
  <w:style w:type="paragraph" w:customStyle="1" w:styleId="EndnotesE">
    <w:name w:val="#EndnotesE"/>
    <w:rsid w:val="009643EA"/>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9643EA"/>
    <w:pPr>
      <w:spacing w:before="240" w:after="0" w:line="240" w:lineRule="auto"/>
    </w:pPr>
    <w:rPr>
      <w:rFonts w:ascii="Verdana" w:eastAsia="Arial" w:hAnsi="Verdana" w:cs="Arial"/>
      <w:b/>
      <w:bCs/>
      <w:sz w:val="16"/>
      <w:szCs w:val="20"/>
      <w:lang w:eastAsia="en-GB"/>
    </w:rPr>
  </w:style>
  <w:style w:type="paragraph" w:customStyle="1" w:styleId="StatutoryB">
    <w:name w:val="#StatutoryB"/>
    <w:rsid w:val="009643E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9643E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9643EA"/>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9643EA"/>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9643EA"/>
    <w:pPr>
      <w:spacing w:after="0" w:line="240" w:lineRule="auto"/>
    </w:pPr>
    <w:rPr>
      <w:rFonts w:ascii="Verdana" w:eastAsia="Arial" w:hAnsi="Verdana" w:cs="Arial"/>
      <w:sz w:val="16"/>
      <w:szCs w:val="20"/>
      <w:lang w:eastAsia="en-GB"/>
    </w:rPr>
  </w:style>
  <w:style w:type="paragraph" w:customStyle="1" w:styleId="DispositionE">
    <w:name w:val="#DispositionE"/>
    <w:rsid w:val="009643EA"/>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643E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643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643EA"/>
  </w:style>
  <w:style w:type="paragraph" w:customStyle="1" w:styleId="c-LegislationReferredTo">
    <w:name w:val="c-LegislationReferredTo"/>
    <w:basedOn w:val="c-CompaniesReferredTo"/>
    <w:autoRedefine/>
    <w:rsid w:val="009643EA"/>
  </w:style>
  <w:style w:type="paragraph" w:customStyle="1" w:styleId="c-CaseName">
    <w:name w:val="c-CaseName"/>
    <w:rsid w:val="009643EA"/>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9643E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643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643EA"/>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9643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643EA"/>
    <w:pPr>
      <w:spacing w:after="0" w:line="240" w:lineRule="auto"/>
    </w:pPr>
    <w:rPr>
      <w:rFonts w:ascii="Verdana" w:eastAsia="Arial" w:hAnsi="Verdana" w:cs="Arial"/>
      <w:sz w:val="16"/>
      <w:szCs w:val="20"/>
      <w:lang w:eastAsia="en-GB"/>
    </w:rPr>
  </w:style>
  <w:style w:type="paragraph" w:customStyle="1" w:styleId="c-Court">
    <w:name w:val="c-Court"/>
    <w:rsid w:val="009643EA"/>
    <w:pPr>
      <w:spacing w:after="0" w:line="240" w:lineRule="auto"/>
    </w:pPr>
    <w:rPr>
      <w:rFonts w:ascii="Verdana" w:eastAsia="Arial" w:hAnsi="Verdana" w:cs="Arial"/>
      <w:sz w:val="16"/>
      <w:szCs w:val="20"/>
      <w:lang w:eastAsia="en-GB"/>
    </w:rPr>
  </w:style>
  <w:style w:type="paragraph" w:customStyle="1" w:styleId="c-CaseNumber">
    <w:name w:val="c-CaseNumber"/>
    <w:rsid w:val="009643E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643E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643E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643E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643EA"/>
    <w:pPr>
      <w:spacing w:after="0" w:line="240" w:lineRule="auto"/>
    </w:pPr>
    <w:rPr>
      <w:rFonts w:ascii="Verdana" w:eastAsia="Arial" w:hAnsi="Verdana" w:cs="Arial"/>
      <w:sz w:val="16"/>
      <w:szCs w:val="20"/>
      <w:lang w:eastAsia="en-GB"/>
    </w:rPr>
  </w:style>
  <w:style w:type="paragraph" w:customStyle="1" w:styleId="c-Litigants">
    <w:name w:val="c-Litigants"/>
    <w:rsid w:val="009643EA"/>
    <w:pPr>
      <w:spacing w:after="0" w:line="240" w:lineRule="auto"/>
    </w:pPr>
    <w:rPr>
      <w:rFonts w:ascii="Verdana" w:eastAsia="Arial" w:hAnsi="Verdana" w:cs="Arial"/>
      <w:sz w:val="16"/>
      <w:szCs w:val="20"/>
      <w:lang w:eastAsia="en-GB"/>
    </w:rPr>
  </w:style>
  <w:style w:type="paragraph" w:customStyle="1" w:styleId="c-ParaSummary">
    <w:name w:val="c-ParaSummary"/>
    <w:rsid w:val="009643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643EA"/>
  </w:style>
  <w:style w:type="paragraph" w:customStyle="1" w:styleId="c-DigestReporter">
    <w:name w:val="c-DigestReporter"/>
    <w:rsid w:val="009643EA"/>
    <w:pPr>
      <w:spacing w:after="0" w:line="240" w:lineRule="auto"/>
    </w:pPr>
    <w:rPr>
      <w:rFonts w:ascii="Verdana" w:eastAsia="Arial" w:hAnsi="Verdana" w:cs="Arial"/>
      <w:sz w:val="16"/>
      <w:szCs w:val="20"/>
      <w:lang w:eastAsia="en-GB"/>
    </w:rPr>
  </w:style>
  <w:style w:type="paragraph" w:customStyle="1" w:styleId="c-Copyright">
    <w:name w:val="c-Copyright"/>
    <w:rsid w:val="009643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643EA"/>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9643EA"/>
    <w:pPr>
      <w:spacing w:after="0" w:line="240" w:lineRule="auto"/>
    </w:pPr>
    <w:rPr>
      <w:rFonts w:ascii="Verdana" w:eastAsia="Arial" w:hAnsi="Verdana" w:cs="Arial"/>
      <w:sz w:val="16"/>
      <w:szCs w:val="20"/>
      <w:lang w:eastAsia="en-GB"/>
    </w:rPr>
  </w:style>
  <w:style w:type="paragraph" w:customStyle="1" w:styleId="c-JudgmentDate">
    <w:name w:val="c-JudgmentDate"/>
    <w:rsid w:val="009643EA"/>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9643EA"/>
  </w:style>
  <w:style w:type="paragraph" w:customStyle="1" w:styleId="c-JudgmentReserved">
    <w:name w:val="c-JudgmentReserved"/>
    <w:rsid w:val="009643EA"/>
    <w:pPr>
      <w:spacing w:after="0" w:line="240" w:lineRule="auto"/>
    </w:pPr>
    <w:rPr>
      <w:rFonts w:ascii="Verdana" w:eastAsia="Arial" w:hAnsi="Verdana" w:cs="Arial"/>
      <w:sz w:val="16"/>
      <w:szCs w:val="20"/>
      <w:lang w:eastAsia="en-GB"/>
    </w:rPr>
  </w:style>
  <w:style w:type="paragraph" w:customStyle="1" w:styleId="c-LegalRep">
    <w:name w:val="c-LegalRep"/>
    <w:rsid w:val="009643EA"/>
    <w:pPr>
      <w:spacing w:after="0" w:line="240" w:lineRule="auto"/>
    </w:pPr>
    <w:rPr>
      <w:rFonts w:ascii="Verdana" w:eastAsia="Arial" w:hAnsi="Verdana" w:cs="Arial"/>
      <w:sz w:val="16"/>
      <w:szCs w:val="20"/>
      <w:lang w:eastAsia="en-GB"/>
    </w:rPr>
  </w:style>
  <w:style w:type="paragraph" w:customStyle="1" w:styleId="c-JudgmentBy">
    <w:name w:val="c-JudgmentBy"/>
    <w:rsid w:val="009643EA"/>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9643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9643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643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643EA"/>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9643EA"/>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9643EA"/>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9643EA"/>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9643EA"/>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9643EA"/>
    <w:pPr>
      <w:spacing w:before="240" w:after="240" w:line="240" w:lineRule="auto"/>
      <w:jc w:val="both"/>
    </w:pPr>
    <w:rPr>
      <w:rFonts w:ascii="Arial" w:eastAsia="Arial" w:hAnsi="Arial" w:cs="Arial"/>
      <w:b/>
      <w:bCs/>
      <w:sz w:val="20"/>
      <w:szCs w:val="20"/>
      <w:lang w:eastAsia="en-GB"/>
    </w:rPr>
  </w:style>
  <w:style w:type="paragraph" w:customStyle="1" w:styleId="PROL">
    <w:name w:val="[PROL"/>
    <w:rsid w:val="009643EA"/>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9643EA"/>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9643EA"/>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9643EA"/>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9643EA"/>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9643EA"/>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9643EA"/>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9643EA"/>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9643EA"/>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9643EA"/>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9643EA"/>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9643EA"/>
    <w:pPr>
      <w:spacing w:after="0" w:line="240" w:lineRule="auto"/>
    </w:pPr>
    <w:rPr>
      <w:rFonts w:ascii="Arial" w:eastAsia="Arial" w:hAnsi="Arial" w:cs="Arial"/>
      <w:vanish/>
      <w:sz w:val="12"/>
      <w:szCs w:val="20"/>
      <w:lang w:eastAsia="en-GB"/>
    </w:rPr>
  </w:style>
  <w:style w:type="paragraph" w:customStyle="1" w:styleId="ARRE">
    <w:name w:val="[ARRE"/>
    <w:rsid w:val="009643EA"/>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9643EA"/>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9643EA"/>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9643EA"/>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9643EA"/>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9643EA"/>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9643EA"/>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9643EA"/>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9643EA"/>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9643EA"/>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9643EA"/>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9643EA"/>
    <w:pPr>
      <w:spacing w:after="0" w:line="240" w:lineRule="auto"/>
    </w:pPr>
    <w:rPr>
      <w:rFonts w:ascii="Arial" w:eastAsia="Arial" w:hAnsi="Arial" w:cs="Arial"/>
      <w:sz w:val="20"/>
      <w:szCs w:val="20"/>
      <w:lang w:eastAsia="en-GB"/>
    </w:rPr>
  </w:style>
  <w:style w:type="paragraph" w:customStyle="1" w:styleId="HX">
    <w:name w:val="[HX"/>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9643EA"/>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9643EA"/>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9643EA"/>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9643EA"/>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9643EA"/>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9643EA"/>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9643EA"/>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9643EA"/>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9643EA"/>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9643EA"/>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9643EA"/>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9643EA"/>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9643EA"/>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9643EA"/>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9643EA"/>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9643EA"/>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9643EA"/>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9643EA"/>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9643EA"/>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9643EA"/>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9643EA"/>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9643EA"/>
    <w:pPr>
      <w:spacing w:after="0" w:line="240" w:lineRule="auto"/>
    </w:pPr>
    <w:rPr>
      <w:rFonts w:ascii="Arial" w:eastAsia="Arial" w:hAnsi="Arial" w:cs="Arial"/>
      <w:vanish/>
      <w:sz w:val="20"/>
      <w:szCs w:val="20"/>
      <w:lang w:eastAsia="en-GB"/>
    </w:rPr>
  </w:style>
  <w:style w:type="paragraph" w:customStyle="1" w:styleId="DEFINITIONE">
    <w:name w:val="[DEFINITIONE"/>
    <w:rsid w:val="009643EA"/>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9643EA"/>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9643EA"/>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9643EA"/>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9643EA"/>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9643EA"/>
    <w:pPr>
      <w:spacing w:after="0" w:line="240" w:lineRule="auto"/>
    </w:pPr>
    <w:rPr>
      <w:rFonts w:ascii="Verdana" w:eastAsia="Arial" w:hAnsi="Verdana" w:cs="Arial"/>
      <w:sz w:val="16"/>
      <w:szCs w:val="20"/>
      <w:lang w:eastAsia="en-GB"/>
    </w:rPr>
  </w:style>
  <w:style w:type="paragraph" w:customStyle="1" w:styleId="p-Direction">
    <w:name w:val="p-Direction"/>
    <w:rsid w:val="009643EA"/>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9643EA"/>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9643EA"/>
  </w:style>
  <w:style w:type="paragraph" w:customStyle="1" w:styleId="p-Salutation">
    <w:name w:val="p-Salutation"/>
    <w:basedOn w:val="n-Para"/>
    <w:rsid w:val="009643EA"/>
  </w:style>
  <w:style w:type="paragraph" w:customStyle="1" w:styleId="p-PrecTitle">
    <w:name w:val="p-PrecTitle"/>
    <w:rsid w:val="009643EA"/>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9643EA"/>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9643EA"/>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9643EA"/>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9643EA"/>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9643EA"/>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9643EA"/>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9643E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643EA"/>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9643EA"/>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9643EA"/>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9643EA"/>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9643EA"/>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9643E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643E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643EA"/>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9643E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643E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643EA"/>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9643E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643E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643EA"/>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9643E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643EA"/>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9643E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643EA"/>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9643EA"/>
    <w:rPr>
      <w:rFonts w:ascii="Arial Bold" w:hAnsi="Arial Bold"/>
      <w:b/>
    </w:rPr>
  </w:style>
  <w:style w:type="paragraph" w:customStyle="1" w:styleId="p-Clause2Head">
    <w:name w:val="p-Clause2Head"/>
    <w:basedOn w:val="p-Clause2"/>
    <w:autoRedefine/>
    <w:rsid w:val="009643EA"/>
    <w:rPr>
      <w:rFonts w:ascii="Arial Bold" w:hAnsi="Arial Bold"/>
      <w:b/>
    </w:rPr>
  </w:style>
  <w:style w:type="paragraph" w:customStyle="1" w:styleId="p-Clause3Head">
    <w:name w:val="p-Clause3Head"/>
    <w:basedOn w:val="p-Clause3"/>
    <w:autoRedefine/>
    <w:rsid w:val="009643EA"/>
    <w:rPr>
      <w:rFonts w:ascii="Arial Bold" w:hAnsi="Arial Bold"/>
      <w:b/>
    </w:rPr>
  </w:style>
  <w:style w:type="paragraph" w:customStyle="1" w:styleId="p-Clause4Head">
    <w:name w:val="p-Clause4Head"/>
    <w:basedOn w:val="p-Clause4"/>
    <w:autoRedefine/>
    <w:rsid w:val="009643EA"/>
    <w:rPr>
      <w:rFonts w:ascii="Arial Bold" w:hAnsi="Arial Bold"/>
      <w:b/>
    </w:rPr>
  </w:style>
  <w:style w:type="paragraph" w:customStyle="1" w:styleId="p-Clause5Head">
    <w:name w:val="p-Clause5Head"/>
    <w:basedOn w:val="p-Clause5"/>
    <w:autoRedefine/>
    <w:rsid w:val="009643EA"/>
    <w:rPr>
      <w:rFonts w:ascii="Arial Bold" w:hAnsi="Arial Bold"/>
      <w:b/>
    </w:rPr>
  </w:style>
  <w:style w:type="paragraph" w:customStyle="1" w:styleId="p-Clause6Head">
    <w:name w:val="p-Clause6Head"/>
    <w:basedOn w:val="p-Clause6"/>
    <w:next w:val="p-Clause6NextPara"/>
    <w:autoRedefine/>
    <w:rsid w:val="009643EA"/>
    <w:rPr>
      <w:rFonts w:ascii="Arial Bold" w:hAnsi="Arial Bold"/>
      <w:b/>
    </w:rPr>
  </w:style>
  <w:style w:type="paragraph" w:customStyle="1" w:styleId="p-Clause7Head">
    <w:name w:val="p-Clause7Head"/>
    <w:basedOn w:val="p-Clause7"/>
    <w:autoRedefine/>
    <w:rsid w:val="009643EA"/>
    <w:rPr>
      <w:rFonts w:ascii="Arial Bold" w:hAnsi="Arial Bold"/>
      <w:b/>
    </w:rPr>
  </w:style>
  <w:style w:type="paragraph" w:customStyle="1" w:styleId="p-Para">
    <w:name w:val="p-Para"/>
    <w:rsid w:val="009643EA"/>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9643EA"/>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9643EA"/>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9643E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9643E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9643EA"/>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9643EA"/>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9643EA"/>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9643EA"/>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9643EA"/>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9643EA"/>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9643EA"/>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9643EA"/>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9643EA"/>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9643EA"/>
    <w:rPr>
      <w:rFonts w:ascii="Verdana" w:eastAsia="Times New Roman" w:hAnsi="Verdana" w:cs="Arial"/>
      <w:sz w:val="20"/>
      <w:szCs w:val="20"/>
      <w:lang w:eastAsia="en-GB"/>
    </w:rPr>
  </w:style>
  <w:style w:type="paragraph" w:customStyle="1" w:styleId="n-ParaNumber2">
    <w:name w:val="n-ParaNumber2"/>
    <w:rsid w:val="009643E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9643EA"/>
    <w:rPr>
      <w:rFonts w:ascii="Verdana" w:hAnsi="Verdana"/>
      <w:color w:val="FF00FF"/>
      <w:sz w:val="8"/>
    </w:rPr>
  </w:style>
  <w:style w:type="character" w:customStyle="1" w:styleId="case">
    <w:name w:val="*case"/>
    <w:rsid w:val="009643EA"/>
    <w:rPr>
      <w:i/>
      <w:iCs/>
      <w:color w:val="0000FF"/>
      <w:shd w:val="clear" w:color="auto" w:fill="auto"/>
      <w:lang w:val="en-GB" w:eastAsia="x-none"/>
    </w:rPr>
  </w:style>
  <w:style w:type="character" w:customStyle="1" w:styleId="xref">
    <w:name w:val="*xref"/>
    <w:uiPriority w:val="99"/>
    <w:rsid w:val="009643EA"/>
    <w:rPr>
      <w:rFonts w:cs="Times New Roman"/>
      <w:bCs/>
      <w:caps w:val="0"/>
      <w:smallCaps/>
      <w:color w:val="0000FF"/>
      <w:shd w:val="clear" w:color="auto" w:fill="auto"/>
      <w:lang w:val="en-GB" w:eastAsia="x-none"/>
    </w:rPr>
  </w:style>
  <w:style w:type="character" w:customStyle="1" w:styleId="chapter-ref">
    <w:name w:val="*chapter-ref"/>
    <w:rsid w:val="009643EA"/>
    <w:rPr>
      <w:color w:val="0000FF"/>
    </w:rPr>
  </w:style>
  <w:style w:type="character" w:customStyle="1" w:styleId="citation">
    <w:name w:val="*citation"/>
    <w:rsid w:val="009643EA"/>
    <w:rPr>
      <w:color w:val="008080"/>
      <w:shd w:val="clear" w:color="auto" w:fill="auto"/>
      <w:lang w:val="en-GB" w:eastAsia="x-none"/>
    </w:rPr>
  </w:style>
  <w:style w:type="character" w:customStyle="1" w:styleId="inlinequote">
    <w:name w:val="*inlinequote"/>
    <w:rsid w:val="009643EA"/>
  </w:style>
  <w:style w:type="character" w:customStyle="1" w:styleId="postcode">
    <w:name w:val="*postcode"/>
    <w:rsid w:val="009643EA"/>
  </w:style>
  <w:style w:type="character" w:customStyle="1" w:styleId="addressurl">
    <w:name w:val="*addressurl"/>
    <w:rsid w:val="009643EA"/>
    <w:rPr>
      <w:color w:val="800080"/>
    </w:rPr>
  </w:style>
  <w:style w:type="character" w:customStyle="1" w:styleId="fraction">
    <w:name w:val="*fraction"/>
    <w:rsid w:val="009643EA"/>
    <w:rPr>
      <w:rFonts w:ascii="Arial" w:hAnsi="Arial" w:cs="Arial"/>
      <w:color w:val="auto"/>
      <w:lang w:val="en-GB"/>
    </w:rPr>
  </w:style>
  <w:style w:type="character" w:customStyle="1" w:styleId="authorname">
    <w:name w:val="*authorname"/>
    <w:rsid w:val="009643EA"/>
    <w:rPr>
      <w:rFonts w:ascii="Verdana" w:hAnsi="Verdana"/>
      <w:b/>
      <w:noProof w:val="0"/>
      <w:color w:val="800000"/>
      <w:bdr w:val="none" w:sz="0" w:space="0" w:color="auto"/>
      <w:shd w:val="clear" w:color="auto" w:fill="auto"/>
      <w:lang w:val="en-GB"/>
    </w:rPr>
  </w:style>
  <w:style w:type="character" w:customStyle="1" w:styleId="editorname">
    <w:name w:val="*editorname"/>
    <w:rsid w:val="009643EA"/>
    <w:rPr>
      <w:rFonts w:ascii="Verdana" w:hAnsi="Verdana"/>
      <w:b/>
      <w:noProof w:val="0"/>
      <w:color w:val="008000"/>
      <w:bdr w:val="none" w:sz="0" w:space="0" w:color="auto"/>
      <w:shd w:val="clear" w:color="auto" w:fill="auto"/>
      <w:lang w:val="en-GB"/>
    </w:rPr>
  </w:style>
  <w:style w:type="character" w:customStyle="1" w:styleId="authordetails">
    <w:name w:val="*authordetails"/>
    <w:rsid w:val="009643EA"/>
    <w:rPr>
      <w:rFonts w:ascii="Verdana" w:hAnsi="Verdana"/>
      <w:i/>
      <w:noProof w:val="0"/>
      <w:color w:val="800000"/>
      <w:bdr w:val="none" w:sz="0" w:space="0" w:color="auto"/>
      <w:shd w:val="clear" w:color="auto" w:fill="auto"/>
      <w:lang w:val="en-GB"/>
    </w:rPr>
  </w:style>
  <w:style w:type="character" w:customStyle="1" w:styleId="editordetails">
    <w:name w:val="*editordetails"/>
    <w:rsid w:val="009643EA"/>
    <w:rPr>
      <w:rFonts w:ascii="Verdana" w:hAnsi="Verdana"/>
      <w:i/>
      <w:noProof w:val="0"/>
      <w:color w:val="008000"/>
      <w:bdr w:val="none" w:sz="0" w:space="0" w:color="auto"/>
      <w:shd w:val="clear" w:color="auto" w:fill="auto"/>
      <w:lang w:val="en-GB"/>
    </w:rPr>
  </w:style>
  <w:style w:type="character" w:customStyle="1" w:styleId="fixed">
    <w:name w:val="*fixed"/>
    <w:rsid w:val="009643EA"/>
    <w:rPr>
      <w:b/>
      <w:noProof w:val="0"/>
      <w:color w:val="00FF00"/>
      <w:bdr w:val="none" w:sz="0" w:space="0" w:color="auto"/>
      <w:shd w:val="clear" w:color="auto" w:fill="auto"/>
      <w:lang w:val="en-GB"/>
    </w:rPr>
  </w:style>
  <w:style w:type="character" w:customStyle="1" w:styleId="leader">
    <w:name w:val="*leader"/>
    <w:rsid w:val="009643EA"/>
  </w:style>
  <w:style w:type="character" w:customStyle="1" w:styleId="footnoteid">
    <w:name w:val="*footnoteid"/>
    <w:rsid w:val="009643EA"/>
    <w:rPr>
      <w:rFonts w:ascii="Verdana" w:hAnsi="Verdana"/>
      <w:color w:val="0000FF"/>
      <w:vertAlign w:val="superscript"/>
    </w:rPr>
  </w:style>
  <w:style w:type="character" w:customStyle="1" w:styleId="endnoteid">
    <w:name w:val="*endnoteid"/>
    <w:rsid w:val="009643EA"/>
  </w:style>
  <w:style w:type="character" w:customStyle="1" w:styleId="panel">
    <w:name w:val="*panel"/>
    <w:rsid w:val="009643EA"/>
    <w:rPr>
      <w:rFonts w:ascii="Verdana" w:hAnsi="Verdana"/>
      <w:noProof w:val="0"/>
      <w:color w:val="800080"/>
      <w:bdr w:val="none" w:sz="0" w:space="0" w:color="auto"/>
      <w:shd w:val="clear" w:color="auto" w:fill="auto"/>
      <w:lang w:val="en-GB"/>
    </w:rPr>
  </w:style>
  <w:style w:type="character" w:customStyle="1" w:styleId="status">
    <w:name w:val="*status"/>
    <w:rsid w:val="009643EA"/>
    <w:rPr>
      <w:color w:val="FF0000"/>
    </w:rPr>
  </w:style>
  <w:style w:type="character" w:customStyle="1" w:styleId="mainjudgmentby">
    <w:name w:val="*mainjudgmentby"/>
    <w:rsid w:val="009643EA"/>
    <w:rPr>
      <w:rFonts w:ascii="Verdana" w:hAnsi="Verdana"/>
      <w:noProof w:val="0"/>
      <w:color w:val="008080"/>
      <w:bdr w:val="none" w:sz="0" w:space="0" w:color="auto"/>
      <w:shd w:val="clear" w:color="auto" w:fill="auto"/>
      <w:lang w:val="en-GB"/>
    </w:rPr>
  </w:style>
  <w:style w:type="character" w:customStyle="1" w:styleId="leadertext">
    <w:name w:val="*leadertext"/>
    <w:rsid w:val="009643EA"/>
    <w:rPr>
      <w:rFonts w:ascii="Verdana" w:hAnsi="Verdana"/>
      <w:i/>
      <w:color w:val="800000"/>
    </w:rPr>
  </w:style>
  <w:style w:type="character" w:customStyle="1" w:styleId="digestref">
    <w:name w:val="*digestref"/>
    <w:rsid w:val="009643EA"/>
    <w:rPr>
      <w:b/>
      <w:color w:val="800080"/>
      <w:lang w:eastAsia="zh-TW"/>
    </w:rPr>
  </w:style>
  <w:style w:type="character" w:customStyle="1" w:styleId="hiddenref">
    <w:name w:val="*hiddenref"/>
    <w:rsid w:val="009643EA"/>
    <w:rPr>
      <w:vanish/>
      <w:color w:val="800080"/>
    </w:rPr>
  </w:style>
  <w:style w:type="character" w:styleId="FootnoteReference">
    <w:name w:val="footnote reference"/>
    <w:rsid w:val="009643EA"/>
    <w:rPr>
      <w:rFonts w:ascii="Verdana" w:hAnsi="Verdana"/>
      <w:vertAlign w:val="superscript"/>
    </w:rPr>
  </w:style>
  <w:style w:type="table" w:customStyle="1" w:styleId="n-ParaNumber21">
    <w:name w:val="n-ParaNumber21"/>
    <w:basedOn w:val="TableNormal"/>
    <w:rsid w:val="009643E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9643EA"/>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9643E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643EA"/>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9643EA"/>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9643EA"/>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643EA"/>
  </w:style>
  <w:style w:type="paragraph" w:customStyle="1" w:styleId="n-SectionHead7">
    <w:name w:val="n-SectionHead7"/>
    <w:basedOn w:val="n-Head7"/>
    <w:next w:val="n-Para"/>
    <w:rsid w:val="009643EA"/>
  </w:style>
  <w:style w:type="paragraph" w:customStyle="1" w:styleId="2-ColumnB">
    <w:name w:val="#2-Column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9643EA"/>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9643EA"/>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9643E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9643EA"/>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9643EA"/>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9643EA"/>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9643EA"/>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9643EA"/>
    <w:pPr>
      <w:spacing w:after="0" w:line="240" w:lineRule="auto"/>
    </w:pPr>
    <w:rPr>
      <w:rFonts w:ascii="Verdana" w:eastAsia="Arial" w:hAnsi="Verdana" w:cs="Arial"/>
      <w:vanish/>
      <w:sz w:val="16"/>
      <w:szCs w:val="20"/>
      <w:lang w:eastAsia="en-GB"/>
    </w:rPr>
  </w:style>
  <w:style w:type="paragraph" w:customStyle="1" w:styleId="BylineE">
    <w:name w:val="#BylineE"/>
    <w:rsid w:val="009643EA"/>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9643EA"/>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9643EA"/>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9643EA"/>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9643EA"/>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9643EA"/>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9643EA"/>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9643EA"/>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9643EA"/>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9643EA"/>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9643EA"/>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9643EA"/>
    <w:pPr>
      <w:spacing w:after="0" w:line="240" w:lineRule="auto"/>
    </w:pPr>
    <w:rPr>
      <w:rFonts w:ascii="Verdana" w:eastAsia="Arial" w:hAnsi="Verdana" w:cs="Arial"/>
      <w:sz w:val="16"/>
      <w:szCs w:val="20"/>
      <w:lang w:eastAsia="en-GB"/>
    </w:rPr>
  </w:style>
  <w:style w:type="paragraph" w:customStyle="1" w:styleId="CaseDigestSummaryE">
    <w:name w:val="#CaseDigestSummaryE"/>
    <w:rsid w:val="009643EA"/>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9643EA"/>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9643EA"/>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9643EA"/>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9643EA"/>
    <w:pPr>
      <w:spacing w:after="0" w:line="240" w:lineRule="auto"/>
    </w:pPr>
    <w:rPr>
      <w:rFonts w:ascii="Verdana" w:eastAsia="Arial" w:hAnsi="Verdana" w:cs="Arial"/>
      <w:sz w:val="16"/>
      <w:szCs w:val="20"/>
      <w:lang w:eastAsia="en-GB"/>
    </w:rPr>
  </w:style>
  <w:style w:type="paragraph" w:customStyle="1" w:styleId="CaseHeadnoteDispE">
    <w:name w:val="#CaseHeadnoteDispE"/>
    <w:rsid w:val="009643EA"/>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9643EA"/>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9643EA"/>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9643EA"/>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9643EA"/>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9643EA"/>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9643EA"/>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9643EA"/>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9643EA"/>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9643EA"/>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9643EA"/>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9643EA"/>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9643EA"/>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9643EA"/>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9643EA"/>
    <w:pPr>
      <w:spacing w:after="0" w:line="240" w:lineRule="auto"/>
    </w:pPr>
    <w:rPr>
      <w:rFonts w:ascii="Verdana" w:eastAsia="Arial" w:hAnsi="Verdana" w:cs="Arial"/>
      <w:sz w:val="16"/>
      <w:szCs w:val="20"/>
      <w:lang w:eastAsia="en-GB"/>
    </w:rPr>
  </w:style>
  <w:style w:type="paragraph" w:customStyle="1" w:styleId="CaseHeadnoteReasonE">
    <w:name w:val="#CaseHeadnoteReasonE"/>
    <w:rsid w:val="009643EA"/>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9643EA"/>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9643EA"/>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9643EA"/>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9643EA"/>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9643EA"/>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9643EA"/>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9643EA"/>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9643EA"/>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9643EA"/>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9643EA"/>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9643EA"/>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9643EA"/>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9643EA"/>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9643EA"/>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9643EA"/>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9643EA"/>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9643EA"/>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9643EA"/>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9643EA"/>
    <w:pPr>
      <w:spacing w:after="0" w:line="240" w:lineRule="auto"/>
    </w:pPr>
    <w:rPr>
      <w:rFonts w:ascii="Verdana" w:eastAsia="Arial" w:hAnsi="Verdana" w:cs="Arial"/>
      <w:sz w:val="16"/>
      <w:szCs w:val="20"/>
      <w:lang w:eastAsia="en-GB"/>
    </w:rPr>
  </w:style>
  <w:style w:type="paragraph" w:customStyle="1" w:styleId="CaseLegRefE">
    <w:name w:val="#CaseLegRefE"/>
    <w:rsid w:val="009643EA"/>
    <w:pPr>
      <w:spacing w:after="0" w:line="240" w:lineRule="auto"/>
      <w:jc w:val="right"/>
    </w:pPr>
    <w:rPr>
      <w:rFonts w:ascii="Verdana" w:eastAsia="Arial" w:hAnsi="Verdana" w:cs="Arial"/>
      <w:sz w:val="16"/>
      <w:szCs w:val="20"/>
      <w:lang w:eastAsia="en-GB"/>
    </w:rPr>
  </w:style>
  <w:style w:type="paragraph" w:customStyle="1" w:styleId="CaseMetaB">
    <w:name w:val="#CaseMetaB"/>
    <w:rsid w:val="009643EA"/>
    <w:pPr>
      <w:spacing w:after="0" w:line="240" w:lineRule="auto"/>
    </w:pPr>
    <w:rPr>
      <w:rFonts w:ascii="Verdana" w:eastAsia="Arial" w:hAnsi="Verdana" w:cs="Arial"/>
      <w:sz w:val="16"/>
      <w:szCs w:val="20"/>
      <w:lang w:eastAsia="en-GB"/>
    </w:rPr>
  </w:style>
  <w:style w:type="paragraph" w:customStyle="1" w:styleId="CaseMetaE">
    <w:name w:val="#CaseMetaE"/>
    <w:rsid w:val="009643EA"/>
    <w:pPr>
      <w:spacing w:after="0" w:line="240" w:lineRule="auto"/>
      <w:jc w:val="right"/>
    </w:pPr>
    <w:rPr>
      <w:rFonts w:ascii="Verdana" w:eastAsia="Arial" w:hAnsi="Verdana" w:cs="Arial"/>
      <w:sz w:val="16"/>
      <w:szCs w:val="20"/>
      <w:lang w:eastAsia="en-GB"/>
    </w:rPr>
  </w:style>
  <w:style w:type="paragraph" w:customStyle="1" w:styleId="CasePubRefB">
    <w:name w:val="#CasePubRefB"/>
    <w:rsid w:val="009643EA"/>
    <w:pPr>
      <w:spacing w:after="0" w:line="240" w:lineRule="auto"/>
    </w:pPr>
    <w:rPr>
      <w:rFonts w:ascii="Verdana" w:eastAsia="Arial" w:hAnsi="Verdana" w:cs="Arial"/>
      <w:sz w:val="16"/>
      <w:szCs w:val="20"/>
      <w:lang w:eastAsia="en-GB"/>
    </w:rPr>
  </w:style>
  <w:style w:type="paragraph" w:customStyle="1" w:styleId="CasePubRefE">
    <w:name w:val="#CasePubRefE"/>
    <w:rsid w:val="009643EA"/>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9643EA"/>
    <w:pPr>
      <w:spacing w:after="0" w:line="240" w:lineRule="auto"/>
    </w:pPr>
    <w:rPr>
      <w:rFonts w:ascii="Verdana" w:eastAsia="Arial" w:hAnsi="Verdana" w:cs="Arial"/>
      <w:sz w:val="16"/>
      <w:szCs w:val="20"/>
      <w:lang w:eastAsia="en-GB"/>
    </w:rPr>
  </w:style>
  <w:style w:type="paragraph" w:customStyle="1" w:styleId="CaseReferencesE">
    <w:name w:val="#CaseReferencesE"/>
    <w:rsid w:val="009643EA"/>
    <w:pPr>
      <w:spacing w:after="0" w:line="240" w:lineRule="auto"/>
      <w:jc w:val="right"/>
    </w:pPr>
    <w:rPr>
      <w:rFonts w:ascii="Verdana" w:eastAsia="Arial" w:hAnsi="Verdana" w:cs="Arial"/>
      <w:sz w:val="16"/>
      <w:szCs w:val="20"/>
      <w:lang w:eastAsia="en-GB"/>
    </w:rPr>
  </w:style>
  <w:style w:type="paragraph" w:customStyle="1" w:styleId="CaseReportsB">
    <w:name w:val="#CaseReportsB"/>
    <w:rsid w:val="009643E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9643E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9643EA"/>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9643EA"/>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9643EA"/>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9643EA"/>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9643EA"/>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9643EA"/>
    <w:pPr>
      <w:spacing w:after="0" w:line="240" w:lineRule="auto"/>
    </w:pPr>
    <w:rPr>
      <w:rFonts w:ascii="Verdana" w:eastAsia="Arial" w:hAnsi="Verdana" w:cs="Arial"/>
      <w:sz w:val="16"/>
      <w:szCs w:val="20"/>
      <w:lang w:eastAsia="en-GB"/>
    </w:rPr>
  </w:style>
  <w:style w:type="paragraph" w:customStyle="1" w:styleId="ContributorsE">
    <w:name w:val="#ContributorsE"/>
    <w:rsid w:val="009643EA"/>
    <w:pPr>
      <w:spacing w:after="0" w:line="240" w:lineRule="auto"/>
      <w:jc w:val="right"/>
    </w:pPr>
    <w:rPr>
      <w:rFonts w:ascii="Verdana" w:eastAsia="Arial" w:hAnsi="Verdana" w:cs="Arial"/>
      <w:sz w:val="16"/>
      <w:szCs w:val="20"/>
      <w:lang w:eastAsia="en-GB"/>
    </w:rPr>
  </w:style>
  <w:style w:type="paragraph" w:customStyle="1" w:styleId="ContSectionB">
    <w:name w:val="#ContSection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9643EA"/>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9643EA"/>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9643EA"/>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9643EA"/>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9643EA"/>
    <w:pPr>
      <w:spacing w:after="0" w:line="240" w:lineRule="auto"/>
    </w:pPr>
    <w:rPr>
      <w:rFonts w:ascii="Verdana" w:eastAsia="Times New Roman" w:hAnsi="Verdana" w:cs="Arial"/>
      <w:vanish/>
      <w:sz w:val="16"/>
      <w:szCs w:val="20"/>
      <w:lang w:eastAsia="en-GB"/>
    </w:rPr>
  </w:style>
  <w:style w:type="paragraph" w:customStyle="1" w:styleId="FormBodyE">
    <w:name w:val="#FormBodyE"/>
    <w:rsid w:val="009643EA"/>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9643EA"/>
    <w:pPr>
      <w:spacing w:after="0" w:line="240" w:lineRule="auto"/>
    </w:pPr>
    <w:rPr>
      <w:rFonts w:ascii="Verdana" w:eastAsia="Arial" w:hAnsi="Verdana" w:cs="Arial"/>
      <w:sz w:val="16"/>
      <w:szCs w:val="20"/>
      <w:lang w:eastAsia="en-GB"/>
    </w:rPr>
  </w:style>
  <w:style w:type="paragraph" w:customStyle="1" w:styleId="FormBoxedTextE">
    <w:name w:val="#FormBoxedTextE"/>
    <w:rsid w:val="009643EA"/>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9643EA"/>
    <w:pPr>
      <w:spacing w:after="0" w:line="240" w:lineRule="auto"/>
    </w:pPr>
    <w:rPr>
      <w:rFonts w:ascii="Verdana" w:eastAsia="Arial" w:hAnsi="Verdana" w:cs="Arial"/>
      <w:sz w:val="16"/>
      <w:szCs w:val="20"/>
      <w:lang w:eastAsia="en-GB"/>
    </w:rPr>
  </w:style>
  <w:style w:type="paragraph" w:customStyle="1" w:styleId="FormClauseGroupE">
    <w:name w:val="#FormClauseGroupE"/>
    <w:rsid w:val="009643EA"/>
    <w:pPr>
      <w:spacing w:after="0" w:line="240" w:lineRule="auto"/>
      <w:jc w:val="right"/>
    </w:pPr>
    <w:rPr>
      <w:rFonts w:ascii="Verdana" w:eastAsia="Arial" w:hAnsi="Verdana" w:cs="Arial"/>
      <w:sz w:val="16"/>
      <w:szCs w:val="20"/>
      <w:lang w:eastAsia="en-GB"/>
    </w:rPr>
  </w:style>
  <w:style w:type="paragraph" w:customStyle="1" w:styleId="FormDocHeadB">
    <w:name w:val="#FormDocHeadB"/>
    <w:rsid w:val="009643EA"/>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9643EA"/>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9643EA"/>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9643EA"/>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9643EA"/>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9643EA"/>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9643EA"/>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9643EA"/>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9643EA"/>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9643EA"/>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9643EA"/>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9643EA"/>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9643EA"/>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9643EA"/>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9643EA"/>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9643EA"/>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9643EA"/>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9643EA"/>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9643EA"/>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9643E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9643EA"/>
    <w:pPr>
      <w:spacing w:after="0" w:line="240" w:lineRule="auto"/>
    </w:pPr>
    <w:rPr>
      <w:rFonts w:ascii="Verdana" w:eastAsia="Arial" w:hAnsi="Verdana" w:cs="Arial"/>
      <w:vanish/>
      <w:sz w:val="16"/>
      <w:szCs w:val="20"/>
      <w:lang w:eastAsia="en-GB"/>
    </w:rPr>
  </w:style>
  <w:style w:type="paragraph" w:customStyle="1" w:styleId="LegislationE">
    <w:name w:val="#LegislationE"/>
    <w:rsid w:val="009643EA"/>
    <w:pPr>
      <w:spacing w:after="0" w:line="240" w:lineRule="auto"/>
      <w:jc w:val="right"/>
    </w:pPr>
    <w:rPr>
      <w:rFonts w:ascii="Verdana" w:eastAsia="Arial" w:hAnsi="Verdana" w:cs="Arial"/>
      <w:vanish/>
      <w:sz w:val="16"/>
      <w:szCs w:val="20"/>
      <w:lang w:eastAsia="en-GB"/>
    </w:rPr>
  </w:style>
  <w:style w:type="paragraph" w:customStyle="1" w:styleId="LegMetaB">
    <w:name w:val="#LegMetaB"/>
    <w:rsid w:val="009643EA"/>
    <w:pPr>
      <w:spacing w:after="0" w:line="240" w:lineRule="auto"/>
    </w:pPr>
    <w:rPr>
      <w:rFonts w:ascii="Verdana" w:eastAsia="Times New Roman" w:hAnsi="Verdana" w:cs="Arial"/>
      <w:vanish/>
      <w:sz w:val="16"/>
      <w:szCs w:val="20"/>
      <w:lang w:eastAsia="en-GB"/>
    </w:rPr>
  </w:style>
  <w:style w:type="paragraph" w:customStyle="1" w:styleId="LegMetaE">
    <w:name w:val="#LegMetaE"/>
    <w:rsid w:val="009643EA"/>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9643E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9643EA"/>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9643EA"/>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9643EA"/>
    <w:pPr>
      <w:spacing w:after="0" w:line="240" w:lineRule="auto"/>
    </w:pPr>
    <w:rPr>
      <w:rFonts w:ascii="Verdana" w:eastAsia="Arial" w:hAnsi="Verdana" w:cs="Arial"/>
      <w:sz w:val="16"/>
      <w:szCs w:val="20"/>
      <w:lang w:eastAsia="en-GB"/>
    </w:rPr>
  </w:style>
  <w:style w:type="paragraph" w:customStyle="1" w:styleId="Percuriam1">
    <w:name w:val="#Percuriam1"/>
    <w:rsid w:val="009643EA"/>
    <w:pPr>
      <w:spacing w:after="0" w:line="240" w:lineRule="auto"/>
    </w:pPr>
    <w:rPr>
      <w:rFonts w:ascii="Verdana" w:eastAsia="Arial" w:hAnsi="Verdana" w:cs="Arial"/>
      <w:sz w:val="16"/>
      <w:szCs w:val="20"/>
      <w:lang w:eastAsia="en-GB"/>
    </w:rPr>
  </w:style>
  <w:style w:type="paragraph" w:customStyle="1" w:styleId="PercuriamB">
    <w:name w:val="#PercuriamB"/>
    <w:rsid w:val="009643EA"/>
    <w:pPr>
      <w:spacing w:after="0" w:line="240" w:lineRule="auto"/>
    </w:pPr>
    <w:rPr>
      <w:rFonts w:ascii="Verdana" w:eastAsia="Arial" w:hAnsi="Verdana" w:cs="Arial"/>
      <w:sz w:val="16"/>
      <w:szCs w:val="20"/>
      <w:lang w:eastAsia="en-GB"/>
    </w:rPr>
  </w:style>
  <w:style w:type="paragraph" w:customStyle="1" w:styleId="PercuriamE">
    <w:name w:val="#PercuriamE"/>
    <w:rsid w:val="009643EA"/>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9643EA"/>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9643EA"/>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9643EA"/>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9643EA"/>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9643EA"/>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9643EA"/>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9643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9643EA"/>
    <w:pPr>
      <w:spacing w:after="0" w:line="240" w:lineRule="auto"/>
    </w:pPr>
    <w:rPr>
      <w:rFonts w:ascii="Verdana" w:eastAsia="Times New Roman" w:hAnsi="Verdana" w:cs="Arial"/>
      <w:vanish/>
      <w:sz w:val="16"/>
      <w:szCs w:val="20"/>
      <w:lang w:eastAsia="en-GB"/>
    </w:rPr>
  </w:style>
  <w:style w:type="paragraph" w:customStyle="1" w:styleId="TOCEntryE">
    <w:name w:val="#TOCEntryE"/>
    <w:rsid w:val="009643EA"/>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9643E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9643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9643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9643EA"/>
  </w:style>
  <w:style w:type="character" w:customStyle="1" w:styleId="align">
    <w:name w:val="*align"/>
    <w:rsid w:val="009643EA"/>
    <w:rPr>
      <w:noProof w:val="0"/>
      <w:color w:val="FF0000"/>
      <w:bdr w:val="none" w:sz="0" w:space="0" w:color="auto"/>
      <w:shd w:val="clear" w:color="auto" w:fill="auto"/>
      <w:lang w:val="en-GB"/>
    </w:rPr>
  </w:style>
  <w:style w:type="character" w:customStyle="1" w:styleId="bold">
    <w:name w:val="*bold"/>
    <w:rsid w:val="009643EA"/>
    <w:rPr>
      <w:rFonts w:ascii="Arial" w:hAnsi="Arial" w:cs="Arial"/>
      <w:b/>
      <w:bCs/>
      <w:color w:val="auto"/>
      <w:lang w:val="en-GB"/>
    </w:rPr>
  </w:style>
  <w:style w:type="character" w:customStyle="1" w:styleId="bolditalic">
    <w:name w:val="*bolditalic"/>
    <w:rsid w:val="009643EA"/>
    <w:rPr>
      <w:rFonts w:ascii="Arial" w:hAnsi="Arial" w:cs="Arial"/>
      <w:b/>
      <w:bCs/>
      <w:i/>
      <w:iCs/>
      <w:color w:val="auto"/>
      <w:lang w:val="en-GB"/>
    </w:rPr>
  </w:style>
  <w:style w:type="character" w:customStyle="1" w:styleId="direction">
    <w:name w:val="*direction"/>
    <w:rsid w:val="009643EA"/>
    <w:rPr>
      <w:color w:val="800000"/>
      <w:shd w:val="clear" w:color="auto" w:fill="auto"/>
      <w:lang w:val="en-GB" w:eastAsia="x-none"/>
    </w:rPr>
  </w:style>
  <w:style w:type="character" w:customStyle="1" w:styleId="dotleader">
    <w:name w:val="*dotleader"/>
    <w:rsid w:val="009643EA"/>
    <w:rPr>
      <w:noProof w:val="0"/>
      <w:color w:val="800000"/>
      <w:bdr w:val="none" w:sz="0" w:space="0" w:color="auto"/>
      <w:shd w:val="clear" w:color="auto" w:fill="auto"/>
      <w:lang w:val="en-GB"/>
    </w:rPr>
  </w:style>
  <w:style w:type="character" w:customStyle="1" w:styleId="electroniconly">
    <w:name w:val="*electroniconly"/>
    <w:rsid w:val="009643EA"/>
    <w:rPr>
      <w:b/>
      <w:smallCaps/>
      <w:noProof w:val="0"/>
      <w:color w:val="008000"/>
      <w:bdr w:val="none" w:sz="0" w:space="0" w:color="auto"/>
      <w:shd w:val="clear" w:color="auto" w:fill="auto"/>
      <w:lang w:val="en-GB"/>
    </w:rPr>
  </w:style>
  <w:style w:type="character" w:customStyle="1" w:styleId="equation">
    <w:name w:val="*equation"/>
    <w:rsid w:val="009643EA"/>
  </w:style>
  <w:style w:type="character" w:customStyle="1" w:styleId="footnote">
    <w:name w:val="*footnote"/>
    <w:rsid w:val="009643EA"/>
    <w:rPr>
      <w:vertAlign w:val="superscript"/>
    </w:rPr>
  </w:style>
  <w:style w:type="character" w:customStyle="1" w:styleId="form">
    <w:name w:val="*form"/>
    <w:rsid w:val="009643EA"/>
    <w:rPr>
      <w:noProof w:val="0"/>
      <w:color w:val="0000FF"/>
      <w:bdr w:val="none" w:sz="0" w:space="0" w:color="auto"/>
      <w:shd w:val="clear" w:color="auto" w:fill="auto"/>
      <w:lang w:val="en-GB"/>
    </w:rPr>
  </w:style>
  <w:style w:type="character" w:customStyle="1" w:styleId="glossary">
    <w:name w:val="*glossary"/>
    <w:rsid w:val="009643EA"/>
  </w:style>
  <w:style w:type="character" w:customStyle="1" w:styleId="greek">
    <w:name w:val="*greek"/>
    <w:rsid w:val="009643EA"/>
    <w:rPr>
      <w:rFonts w:ascii="Arial" w:hAnsi="Arial" w:cs="Arial"/>
      <w:color w:val="auto"/>
      <w:lang w:val="en-GB"/>
    </w:rPr>
  </w:style>
  <w:style w:type="character" w:customStyle="1" w:styleId="hardcopyonly">
    <w:name w:val="*hardcopyonly"/>
    <w:rsid w:val="009643EA"/>
    <w:rPr>
      <w:b/>
      <w:caps w:val="0"/>
      <w:smallCaps/>
      <w:noProof w:val="0"/>
      <w:color w:val="800000"/>
      <w:bdr w:val="none" w:sz="0" w:space="0" w:color="auto"/>
      <w:shd w:val="clear" w:color="auto" w:fill="auto"/>
      <w:lang w:val="en-GB"/>
    </w:rPr>
  </w:style>
  <w:style w:type="character" w:customStyle="1" w:styleId="hearingdate">
    <w:name w:val="*hearingdate"/>
    <w:rsid w:val="009643EA"/>
  </w:style>
  <w:style w:type="character" w:customStyle="1" w:styleId="hyperlink">
    <w:name w:val="*hyperlink"/>
    <w:rsid w:val="009643EA"/>
    <w:rPr>
      <w:color w:val="0000FF"/>
      <w:u w:val="single"/>
    </w:rPr>
  </w:style>
  <w:style w:type="character" w:customStyle="1" w:styleId="index">
    <w:name w:val="*index"/>
    <w:rsid w:val="009643EA"/>
    <w:rPr>
      <w:rFonts w:cs="Times New Roman"/>
      <w:caps w:val="0"/>
      <w:smallCaps/>
      <w:color w:val="FF00FF"/>
    </w:rPr>
  </w:style>
  <w:style w:type="character" w:customStyle="1" w:styleId="insertspace">
    <w:name w:val="*insertspace"/>
    <w:rsid w:val="009643EA"/>
    <w:rPr>
      <w:color w:val="800000"/>
      <w:shd w:val="clear" w:color="auto" w:fill="auto"/>
      <w:lang w:val="en-GB" w:eastAsia="x-none"/>
    </w:rPr>
  </w:style>
  <w:style w:type="character" w:customStyle="1" w:styleId="italic">
    <w:name w:val="*italic"/>
    <w:rsid w:val="009643EA"/>
    <w:rPr>
      <w:rFonts w:ascii="Arial" w:hAnsi="Arial" w:cs="Arial"/>
      <w:i/>
      <w:iCs/>
      <w:color w:val="auto"/>
      <w:lang w:val="en-GB"/>
    </w:rPr>
  </w:style>
  <w:style w:type="character" w:customStyle="1" w:styleId="judgmentby">
    <w:name w:val="*judgmentby"/>
    <w:rsid w:val="009643EA"/>
  </w:style>
  <w:style w:type="character" w:customStyle="1" w:styleId="judgmentdate">
    <w:name w:val="*judgmentdate"/>
    <w:rsid w:val="009643EA"/>
  </w:style>
  <w:style w:type="character" w:customStyle="1" w:styleId="onlineupdate">
    <w:name w:val="*onlineupdate"/>
    <w:rsid w:val="009643EA"/>
    <w:rPr>
      <w:b/>
      <w:noProof w:val="0"/>
      <w:color w:val="000066"/>
      <w:bdr w:val="none" w:sz="0" w:space="0" w:color="auto"/>
      <w:shd w:val="clear" w:color="auto" w:fill="auto"/>
      <w:lang w:val="en-GB"/>
    </w:rPr>
  </w:style>
  <w:style w:type="character" w:customStyle="1" w:styleId="pn">
    <w:name w:val="*pn"/>
    <w:rsid w:val="009643EA"/>
    <w:rPr>
      <w:rFonts w:ascii="Arial" w:hAnsi="Arial" w:cs="Arial"/>
      <w:b/>
      <w:bCs/>
      <w:color w:val="auto"/>
      <w:lang w:val="en-GB"/>
    </w:rPr>
  </w:style>
  <w:style w:type="character" w:customStyle="1" w:styleId="prompt">
    <w:name w:val="*prompt"/>
    <w:rsid w:val="009643EA"/>
  </w:style>
  <w:style w:type="character" w:customStyle="1" w:styleId="reference">
    <w:name w:val="*reference"/>
    <w:rsid w:val="009643EA"/>
    <w:rPr>
      <w:rFonts w:ascii="Arial" w:hAnsi="Arial" w:cs="Arial"/>
      <w:color w:val="auto"/>
      <w:lang w:val="en-GB"/>
    </w:rPr>
  </w:style>
  <w:style w:type="character" w:customStyle="1" w:styleId="repealed">
    <w:name w:val="*repealed"/>
    <w:rsid w:val="009643EA"/>
    <w:rPr>
      <w:rFonts w:ascii="Arial" w:hAnsi="Arial" w:cs="Arial"/>
      <w:i/>
      <w:iCs/>
      <w:color w:val="auto"/>
      <w:u w:val="single"/>
      <w:lang w:val="en-GB"/>
    </w:rPr>
  </w:style>
  <w:style w:type="character" w:customStyle="1" w:styleId="staticblock">
    <w:name w:val="*staticblock"/>
    <w:rsid w:val="009643EA"/>
    <w:rPr>
      <w:b/>
      <w:noProof w:val="0"/>
      <w:color w:val="800000"/>
      <w:bdr w:val="none" w:sz="0" w:space="0" w:color="auto"/>
      <w:shd w:val="clear" w:color="auto" w:fill="auto"/>
      <w:lang w:val="en-GB"/>
    </w:rPr>
  </w:style>
  <w:style w:type="character" w:customStyle="1" w:styleId="statref">
    <w:name w:val="*statref"/>
    <w:rsid w:val="009643EA"/>
    <w:rPr>
      <w:noProof w:val="0"/>
      <w:color w:val="008000"/>
      <w:bdr w:val="none" w:sz="0" w:space="0" w:color="auto"/>
      <w:shd w:val="clear" w:color="auto" w:fill="auto"/>
      <w:lang w:val="en-GB"/>
    </w:rPr>
  </w:style>
  <w:style w:type="character" w:customStyle="1" w:styleId="superscript">
    <w:name w:val="*superscript"/>
    <w:rsid w:val="009643EA"/>
    <w:rPr>
      <w:b/>
      <w:noProof w:val="0"/>
      <w:color w:val="FF00FF"/>
      <w:bdr w:val="none" w:sz="0" w:space="0" w:color="auto"/>
      <w:shd w:val="clear" w:color="auto" w:fill="auto"/>
      <w:vertAlign w:val="superscript"/>
      <w:lang w:val="en-GB"/>
    </w:rPr>
  </w:style>
  <w:style w:type="character" w:customStyle="1" w:styleId="supxref">
    <w:name w:val="*supxref"/>
    <w:rsid w:val="009643EA"/>
    <w:rPr>
      <w:noProof w:val="0"/>
      <w:color w:val="00FFFF"/>
      <w:bdr w:val="none" w:sz="0" w:space="0" w:color="auto"/>
      <w:shd w:val="clear" w:color="auto" w:fill="auto"/>
      <w:lang w:val="en-GB"/>
    </w:rPr>
  </w:style>
  <w:style w:type="character" w:customStyle="1" w:styleId="underscore">
    <w:name w:val="*underscore"/>
    <w:rsid w:val="009643EA"/>
    <w:rPr>
      <w:rFonts w:ascii="Arial" w:hAnsi="Arial" w:cs="Arial"/>
      <w:color w:val="auto"/>
      <w:u w:val="single"/>
      <w:lang w:val="en-GB"/>
    </w:rPr>
  </w:style>
  <w:style w:type="character" w:customStyle="1" w:styleId="xref2">
    <w:name w:val="*xref2"/>
    <w:rsid w:val="009643EA"/>
    <w:rPr>
      <w:rFonts w:ascii="Verdana" w:hAnsi="Verdana"/>
      <w:i/>
      <w:smallCaps/>
      <w:noProof w:val="0"/>
      <w:color w:val="0000FF"/>
      <w:bdr w:val="none" w:sz="0" w:space="0" w:color="auto"/>
      <w:shd w:val="clear" w:color="auto" w:fill="auto"/>
      <w:lang w:val="en-GB"/>
    </w:rPr>
  </w:style>
  <w:style w:type="paragraph" w:customStyle="1" w:styleId="ACTB">
    <w:name w:val="[ACTB"/>
    <w:rsid w:val="009643EA"/>
    <w:pPr>
      <w:spacing w:after="0" w:line="240" w:lineRule="auto"/>
    </w:pPr>
    <w:rPr>
      <w:rFonts w:ascii="Arial" w:eastAsia="Times New Roman" w:hAnsi="Arial" w:cs="Arial"/>
      <w:vanish/>
      <w:sz w:val="12"/>
      <w:szCs w:val="20"/>
      <w:lang w:eastAsia="en-GB"/>
    </w:rPr>
  </w:style>
  <w:style w:type="paragraph" w:customStyle="1" w:styleId="ACTE">
    <w:name w:val="[ACTE"/>
    <w:rsid w:val="009643EA"/>
    <w:pPr>
      <w:spacing w:after="0" w:line="240" w:lineRule="auto"/>
    </w:pPr>
    <w:rPr>
      <w:rFonts w:ascii="Arial" w:eastAsia="Times New Roman" w:hAnsi="Arial" w:cs="Arial"/>
      <w:vanish/>
      <w:sz w:val="12"/>
      <w:szCs w:val="20"/>
      <w:lang w:eastAsia="en-GB"/>
    </w:rPr>
  </w:style>
  <w:style w:type="paragraph" w:customStyle="1" w:styleId="AGRB">
    <w:name w:val="[AGRB"/>
    <w:rsid w:val="009643EA"/>
    <w:pPr>
      <w:spacing w:after="0" w:line="240" w:lineRule="auto"/>
    </w:pPr>
    <w:rPr>
      <w:rFonts w:ascii="Arial" w:eastAsia="Arial" w:hAnsi="Arial" w:cs="Arial"/>
      <w:sz w:val="20"/>
      <w:szCs w:val="20"/>
      <w:lang w:eastAsia="en-GB"/>
    </w:rPr>
  </w:style>
  <w:style w:type="paragraph" w:customStyle="1" w:styleId="AGRE">
    <w:name w:val="[AGRE"/>
    <w:rsid w:val="009643EA"/>
    <w:pPr>
      <w:spacing w:after="0" w:line="240" w:lineRule="auto"/>
    </w:pPr>
    <w:rPr>
      <w:rFonts w:ascii="Arial" w:eastAsia="Arial" w:hAnsi="Arial" w:cs="Arial"/>
      <w:sz w:val="20"/>
      <w:szCs w:val="20"/>
      <w:lang w:eastAsia="en-GB"/>
    </w:rPr>
  </w:style>
  <w:style w:type="paragraph" w:customStyle="1" w:styleId="BD">
    <w:name w:val="[BD"/>
    <w:basedOn w:val="Normal"/>
    <w:uiPriority w:val="99"/>
    <w:rsid w:val="009643EA"/>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9643EA"/>
    <w:pPr>
      <w:spacing w:after="0" w:line="240" w:lineRule="auto"/>
    </w:pPr>
    <w:rPr>
      <w:rFonts w:ascii="Arial" w:eastAsia="Arial" w:hAnsi="Arial" w:cs="Arial"/>
      <w:sz w:val="20"/>
      <w:szCs w:val="20"/>
      <w:lang w:eastAsia="en-GB"/>
    </w:rPr>
  </w:style>
  <w:style w:type="paragraph" w:customStyle="1" w:styleId="BILLE">
    <w:name w:val="[BILLE"/>
    <w:rsid w:val="009643EA"/>
    <w:pPr>
      <w:spacing w:after="0" w:line="240" w:lineRule="auto"/>
    </w:pPr>
    <w:rPr>
      <w:rFonts w:ascii="Arial" w:eastAsia="Arial" w:hAnsi="Arial" w:cs="Arial"/>
      <w:sz w:val="20"/>
      <w:szCs w:val="20"/>
      <w:lang w:eastAsia="en-GB"/>
    </w:rPr>
  </w:style>
  <w:style w:type="paragraph" w:customStyle="1" w:styleId="BN">
    <w:name w:val="[BN"/>
    <w:basedOn w:val="Normal"/>
    <w:uiPriority w:val="99"/>
    <w:rsid w:val="009643EA"/>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9643EA"/>
    <w:pPr>
      <w:spacing w:before="240" w:after="120" w:line="240" w:lineRule="auto"/>
    </w:pPr>
    <w:rPr>
      <w:rFonts w:ascii="Arial" w:eastAsia="Times New Roman" w:hAnsi="Arial" w:cs="Arial"/>
      <w:b/>
      <w:sz w:val="28"/>
      <w:szCs w:val="20"/>
      <w:lang w:val="en-US"/>
    </w:rPr>
  </w:style>
  <w:style w:type="paragraph" w:customStyle="1" w:styleId="COMDOC">
    <w:name w:val="[COMDOC"/>
    <w:rsid w:val="009643EA"/>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9643EA"/>
    <w:pPr>
      <w:spacing w:after="0" w:line="240" w:lineRule="auto"/>
    </w:pPr>
    <w:rPr>
      <w:rFonts w:ascii="Arial" w:eastAsia="Arial" w:hAnsi="Arial" w:cs="Arial"/>
      <w:sz w:val="20"/>
      <w:szCs w:val="20"/>
      <w:lang w:eastAsia="en-GB"/>
    </w:rPr>
  </w:style>
  <w:style w:type="paragraph" w:customStyle="1" w:styleId="COMDOCE">
    <w:name w:val="[COMDOCE"/>
    <w:rsid w:val="009643EA"/>
    <w:pPr>
      <w:spacing w:after="0" w:line="240" w:lineRule="auto"/>
    </w:pPr>
    <w:rPr>
      <w:rFonts w:ascii="Arial" w:eastAsia="Arial" w:hAnsi="Arial" w:cs="Arial"/>
      <w:sz w:val="20"/>
      <w:szCs w:val="20"/>
      <w:lang w:eastAsia="en-GB"/>
    </w:rPr>
  </w:style>
  <w:style w:type="paragraph" w:customStyle="1" w:styleId="CONB">
    <w:name w:val="[CONB"/>
    <w:rsid w:val="009643EA"/>
    <w:pPr>
      <w:spacing w:after="0" w:line="240" w:lineRule="auto"/>
    </w:pPr>
    <w:rPr>
      <w:rFonts w:ascii="Arial" w:eastAsia="Times New Roman" w:hAnsi="Arial" w:cs="Arial"/>
      <w:vanish/>
      <w:sz w:val="20"/>
      <w:szCs w:val="20"/>
      <w:lang w:eastAsia="en-GB"/>
    </w:rPr>
  </w:style>
  <w:style w:type="paragraph" w:customStyle="1" w:styleId="CONE">
    <w:name w:val="[CONE"/>
    <w:rsid w:val="009643EA"/>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9643EA"/>
    <w:pPr>
      <w:spacing w:after="0" w:line="240" w:lineRule="auto"/>
    </w:pPr>
    <w:rPr>
      <w:rFonts w:ascii="Arial" w:eastAsia="Times New Roman" w:hAnsi="Arial" w:cs="Arial"/>
      <w:vanish/>
      <w:sz w:val="20"/>
      <w:szCs w:val="20"/>
      <w:lang w:eastAsia="en-GB"/>
    </w:rPr>
  </w:style>
  <w:style w:type="paragraph" w:customStyle="1" w:styleId="DECE">
    <w:name w:val="[DECE"/>
    <w:rsid w:val="009643EA"/>
    <w:pPr>
      <w:spacing w:after="0" w:line="240" w:lineRule="auto"/>
    </w:pPr>
    <w:rPr>
      <w:rFonts w:ascii="Arial" w:eastAsia="Times New Roman" w:hAnsi="Arial" w:cs="Arial"/>
      <w:vanish/>
      <w:sz w:val="20"/>
      <w:szCs w:val="20"/>
      <w:lang w:eastAsia="en-GB"/>
    </w:rPr>
  </w:style>
  <w:style w:type="paragraph" w:customStyle="1" w:styleId="DIRB">
    <w:name w:val="[DIRB"/>
    <w:rsid w:val="009643EA"/>
    <w:pPr>
      <w:spacing w:after="0" w:line="240" w:lineRule="auto"/>
    </w:pPr>
    <w:rPr>
      <w:rFonts w:ascii="Arial" w:eastAsia="Times New Roman" w:hAnsi="Arial" w:cs="Arial"/>
      <w:vanish/>
      <w:sz w:val="20"/>
      <w:szCs w:val="20"/>
      <w:lang w:eastAsia="en-GB"/>
    </w:rPr>
  </w:style>
  <w:style w:type="paragraph" w:customStyle="1" w:styleId="DIRE">
    <w:name w:val="[DIRE"/>
    <w:rsid w:val="009643EA"/>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9643EA"/>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9643EA"/>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9643EA"/>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9643EA"/>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9643EA"/>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9643EA"/>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9643EA"/>
    <w:pPr>
      <w:spacing w:after="0" w:line="240" w:lineRule="auto"/>
    </w:pPr>
    <w:rPr>
      <w:rFonts w:ascii="Arial" w:eastAsia="Times New Roman" w:hAnsi="Arial" w:cs="Arial"/>
      <w:vanish/>
      <w:sz w:val="20"/>
      <w:szCs w:val="20"/>
      <w:lang w:eastAsia="en-GB"/>
    </w:rPr>
  </w:style>
  <w:style w:type="paragraph" w:customStyle="1" w:styleId="EUDOCE">
    <w:name w:val="[EUDOCE"/>
    <w:rsid w:val="009643EA"/>
    <w:pPr>
      <w:spacing w:after="0" w:line="240" w:lineRule="auto"/>
    </w:pPr>
    <w:rPr>
      <w:rFonts w:ascii="Arial" w:eastAsia="Times New Roman" w:hAnsi="Arial" w:cs="Arial"/>
      <w:vanish/>
      <w:sz w:val="20"/>
      <w:szCs w:val="20"/>
      <w:lang w:eastAsia="en-GB"/>
    </w:rPr>
  </w:style>
  <w:style w:type="paragraph" w:customStyle="1" w:styleId="EXPLB">
    <w:name w:val="[EXPLB"/>
    <w:rsid w:val="009643EA"/>
    <w:pPr>
      <w:spacing w:after="0" w:line="240" w:lineRule="auto"/>
    </w:pPr>
    <w:rPr>
      <w:rFonts w:ascii="Arial" w:eastAsia="Times New Roman" w:hAnsi="Arial" w:cs="Arial"/>
      <w:vanish/>
      <w:sz w:val="20"/>
      <w:szCs w:val="20"/>
      <w:lang w:eastAsia="en-GB"/>
    </w:rPr>
  </w:style>
  <w:style w:type="paragraph" w:customStyle="1" w:styleId="EXPLE">
    <w:name w:val="[EXPLE"/>
    <w:rsid w:val="009643EA"/>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9643EA"/>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9643EA"/>
    <w:pPr>
      <w:spacing w:after="0" w:line="240" w:lineRule="auto"/>
    </w:pPr>
    <w:rPr>
      <w:rFonts w:ascii="Arial" w:eastAsia="Times New Roman" w:hAnsi="Arial" w:cs="Arial"/>
      <w:vanish/>
      <w:sz w:val="20"/>
      <w:szCs w:val="20"/>
      <w:lang w:eastAsia="en-GB"/>
    </w:rPr>
  </w:style>
  <w:style w:type="paragraph" w:customStyle="1" w:styleId="INFOE">
    <w:name w:val="[INFOE"/>
    <w:rsid w:val="009643EA"/>
    <w:pPr>
      <w:spacing w:after="0" w:line="240" w:lineRule="auto"/>
    </w:pPr>
    <w:rPr>
      <w:rFonts w:ascii="Arial" w:eastAsia="Times New Roman" w:hAnsi="Arial" w:cs="Arial"/>
      <w:vanish/>
      <w:sz w:val="20"/>
      <w:szCs w:val="20"/>
      <w:lang w:eastAsia="en-GB"/>
    </w:rPr>
  </w:style>
  <w:style w:type="paragraph" w:customStyle="1" w:styleId="INTACT">
    <w:name w:val="[INTACT"/>
    <w:rsid w:val="009643EA"/>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9643EA"/>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9643EA"/>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9643EA"/>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9643EA"/>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9643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9643EA"/>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9643EA"/>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9643EA"/>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9643EA"/>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9643EA"/>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9643EA"/>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9643EA"/>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9643EA"/>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9643EA"/>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9643EA"/>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9643EA"/>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9643EA"/>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9643EA"/>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9643EA"/>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9643EA"/>
    <w:pPr>
      <w:spacing w:after="0" w:line="240" w:lineRule="auto"/>
    </w:pPr>
    <w:rPr>
      <w:rFonts w:ascii="Arial" w:eastAsia="Arial" w:hAnsi="Arial" w:cs="Arial"/>
      <w:sz w:val="20"/>
      <w:szCs w:val="20"/>
      <w:lang w:eastAsia="en-GB"/>
    </w:rPr>
  </w:style>
  <w:style w:type="paragraph" w:customStyle="1" w:styleId="MEASE">
    <w:name w:val="[MEASE"/>
    <w:rsid w:val="009643EA"/>
    <w:pPr>
      <w:spacing w:after="0" w:line="240" w:lineRule="auto"/>
    </w:pPr>
    <w:rPr>
      <w:rFonts w:ascii="Arial" w:eastAsia="Arial" w:hAnsi="Arial" w:cs="Arial"/>
      <w:sz w:val="20"/>
      <w:szCs w:val="20"/>
      <w:lang w:eastAsia="en-GB"/>
    </w:rPr>
  </w:style>
  <w:style w:type="paragraph" w:customStyle="1" w:styleId="Normcite">
    <w:name w:val="[Normcite"/>
    <w:uiPriority w:val="99"/>
    <w:rsid w:val="009643EA"/>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9643EA"/>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9643EA"/>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9643EA"/>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9643EA"/>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9643EA"/>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9643EA"/>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9643EA"/>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9643EA"/>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9643EA"/>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9643EA"/>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9643EA"/>
    <w:pPr>
      <w:spacing w:after="0" w:line="240" w:lineRule="auto"/>
    </w:pPr>
    <w:rPr>
      <w:rFonts w:ascii="Arial" w:eastAsia="Times New Roman" w:hAnsi="Arial" w:cs="Arial"/>
      <w:vanish/>
      <w:sz w:val="20"/>
      <w:szCs w:val="20"/>
      <w:lang w:eastAsia="en-GB"/>
    </w:rPr>
  </w:style>
  <w:style w:type="paragraph" w:customStyle="1" w:styleId="PREAE">
    <w:name w:val="[PREAE"/>
    <w:rsid w:val="009643EA"/>
    <w:pPr>
      <w:spacing w:after="0" w:line="240" w:lineRule="auto"/>
    </w:pPr>
    <w:rPr>
      <w:rFonts w:ascii="Arial" w:eastAsia="Times New Roman" w:hAnsi="Arial" w:cs="Arial"/>
      <w:vanish/>
      <w:sz w:val="20"/>
      <w:szCs w:val="20"/>
      <w:lang w:eastAsia="en-GB"/>
    </w:rPr>
  </w:style>
  <w:style w:type="paragraph" w:customStyle="1" w:styleId="PRELB">
    <w:name w:val="[PRELB"/>
    <w:rsid w:val="009643EA"/>
    <w:pPr>
      <w:spacing w:after="0" w:line="240" w:lineRule="auto"/>
    </w:pPr>
    <w:rPr>
      <w:rFonts w:ascii="Arial" w:eastAsia="Times New Roman" w:hAnsi="Arial" w:cs="Arial"/>
      <w:vanish/>
      <w:sz w:val="8"/>
      <w:szCs w:val="20"/>
      <w:lang w:eastAsia="en-GB"/>
    </w:rPr>
  </w:style>
  <w:style w:type="paragraph" w:customStyle="1" w:styleId="PRELE">
    <w:name w:val="[PRELE"/>
    <w:rsid w:val="009643EA"/>
    <w:pPr>
      <w:spacing w:after="0" w:line="240" w:lineRule="auto"/>
    </w:pPr>
    <w:rPr>
      <w:rFonts w:ascii="Arial" w:eastAsia="Times New Roman" w:hAnsi="Arial" w:cs="Arial"/>
      <w:vanish/>
      <w:sz w:val="8"/>
      <w:szCs w:val="20"/>
      <w:lang w:eastAsia="en-GB"/>
    </w:rPr>
  </w:style>
  <w:style w:type="paragraph" w:customStyle="1" w:styleId="PREPACTB">
    <w:name w:val="[PREPACTB"/>
    <w:rsid w:val="009643EA"/>
    <w:pPr>
      <w:spacing w:after="0" w:line="240" w:lineRule="auto"/>
    </w:pPr>
    <w:rPr>
      <w:rFonts w:ascii="Arial" w:eastAsia="Times New Roman" w:hAnsi="Arial" w:cs="Arial"/>
      <w:vanish/>
      <w:sz w:val="20"/>
      <w:szCs w:val="20"/>
      <w:lang w:eastAsia="en-GB"/>
    </w:rPr>
  </w:style>
  <w:style w:type="paragraph" w:customStyle="1" w:styleId="PREPACTE">
    <w:name w:val="[PREPACTE"/>
    <w:rsid w:val="009643EA"/>
    <w:pPr>
      <w:spacing w:after="0" w:line="240" w:lineRule="auto"/>
    </w:pPr>
    <w:rPr>
      <w:rFonts w:ascii="Arial" w:eastAsia="Times New Roman" w:hAnsi="Arial" w:cs="Arial"/>
      <w:vanish/>
      <w:sz w:val="20"/>
      <w:szCs w:val="20"/>
      <w:lang w:eastAsia="en-GB"/>
    </w:rPr>
  </w:style>
  <w:style w:type="paragraph" w:customStyle="1" w:styleId="PROLB">
    <w:name w:val="[PROLB"/>
    <w:rsid w:val="009643EA"/>
    <w:pPr>
      <w:spacing w:after="0" w:line="240" w:lineRule="auto"/>
    </w:pPr>
    <w:rPr>
      <w:rFonts w:ascii="Arial" w:eastAsia="Arial" w:hAnsi="Arial" w:cs="Arial"/>
      <w:b/>
      <w:bCs/>
      <w:sz w:val="20"/>
      <w:szCs w:val="20"/>
      <w:lang w:eastAsia="en-GB"/>
    </w:rPr>
  </w:style>
  <w:style w:type="paragraph" w:customStyle="1" w:styleId="PROLE">
    <w:name w:val="[PROLE"/>
    <w:rsid w:val="009643EA"/>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9643EA"/>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9643EA"/>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9643EA"/>
    <w:pPr>
      <w:spacing w:after="0" w:line="240" w:lineRule="auto"/>
    </w:pPr>
    <w:rPr>
      <w:rFonts w:ascii="Arial" w:eastAsia="Arial" w:hAnsi="Arial" w:cs="Arial"/>
      <w:vanish/>
      <w:sz w:val="20"/>
      <w:szCs w:val="20"/>
      <w:lang w:eastAsia="en-GB"/>
    </w:rPr>
  </w:style>
  <w:style w:type="paragraph" w:customStyle="1" w:styleId="REGE">
    <w:name w:val="[REGE"/>
    <w:rsid w:val="009643EA"/>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9643EA"/>
    <w:pPr>
      <w:spacing w:after="0" w:line="240" w:lineRule="auto"/>
    </w:pPr>
    <w:rPr>
      <w:rFonts w:ascii="Arial" w:eastAsia="Arial" w:hAnsi="Arial" w:cs="Arial"/>
      <w:sz w:val="20"/>
      <w:szCs w:val="20"/>
      <w:lang w:eastAsia="en-GB"/>
    </w:rPr>
  </w:style>
  <w:style w:type="paragraph" w:customStyle="1" w:styleId="RESCE">
    <w:name w:val="[RES_CE"/>
    <w:rsid w:val="009643EA"/>
    <w:pPr>
      <w:spacing w:after="0" w:line="240" w:lineRule="auto"/>
    </w:pPr>
    <w:rPr>
      <w:rFonts w:ascii="Arial" w:eastAsia="Arial" w:hAnsi="Arial" w:cs="Arial"/>
      <w:sz w:val="20"/>
      <w:szCs w:val="20"/>
      <w:lang w:eastAsia="en-GB"/>
    </w:rPr>
  </w:style>
  <w:style w:type="paragraph" w:customStyle="1" w:styleId="RESB">
    <w:name w:val="[RESB"/>
    <w:uiPriority w:val="99"/>
    <w:rsid w:val="009643EA"/>
    <w:pPr>
      <w:spacing w:after="0" w:line="240" w:lineRule="auto"/>
    </w:pPr>
    <w:rPr>
      <w:rFonts w:ascii="Arial" w:eastAsia="Times New Roman" w:hAnsi="Arial" w:cs="Arial"/>
      <w:vanish/>
      <w:sz w:val="20"/>
      <w:szCs w:val="20"/>
      <w:lang w:val="en-US"/>
    </w:rPr>
  </w:style>
  <w:style w:type="paragraph" w:customStyle="1" w:styleId="RESE">
    <w:name w:val="[RESE"/>
    <w:uiPriority w:val="99"/>
    <w:rsid w:val="009643EA"/>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9643EA"/>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9643EA"/>
    <w:pPr>
      <w:spacing w:after="0" w:line="240" w:lineRule="auto"/>
    </w:pPr>
    <w:rPr>
      <w:rFonts w:ascii="Arial" w:eastAsia="Arial" w:hAnsi="Arial" w:cs="Arial"/>
      <w:vanish/>
      <w:sz w:val="20"/>
      <w:szCs w:val="20"/>
      <w:lang w:eastAsia="en-GB"/>
    </w:rPr>
  </w:style>
  <w:style w:type="paragraph" w:customStyle="1" w:styleId="SCHDE">
    <w:name w:val="[SCHDE"/>
    <w:rsid w:val="009643EA"/>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9643EA"/>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9643EA"/>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9643EA"/>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9643EA"/>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9643EA"/>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9643EA"/>
    <w:pPr>
      <w:spacing w:after="0" w:line="240" w:lineRule="auto"/>
    </w:pPr>
    <w:rPr>
      <w:rFonts w:ascii="Arial" w:eastAsia="Arial" w:hAnsi="Arial" w:cs="Arial"/>
      <w:vanish/>
      <w:sz w:val="20"/>
      <w:szCs w:val="20"/>
      <w:lang w:eastAsia="en-GB"/>
    </w:rPr>
  </w:style>
  <w:style w:type="paragraph" w:customStyle="1" w:styleId="SIE">
    <w:name w:val="[SIE"/>
    <w:rsid w:val="009643EA"/>
    <w:pPr>
      <w:spacing w:after="0" w:line="240" w:lineRule="auto"/>
    </w:pPr>
    <w:rPr>
      <w:rFonts w:ascii="Arial" w:eastAsia="Arial" w:hAnsi="Arial" w:cs="Arial"/>
      <w:vanish/>
      <w:sz w:val="20"/>
      <w:szCs w:val="20"/>
      <w:lang w:eastAsia="en-GB"/>
    </w:rPr>
  </w:style>
  <w:style w:type="paragraph" w:customStyle="1" w:styleId="SIGNB">
    <w:name w:val="[SIGNB"/>
    <w:rsid w:val="009643EA"/>
    <w:pPr>
      <w:spacing w:after="0" w:line="240" w:lineRule="auto"/>
    </w:pPr>
    <w:rPr>
      <w:rFonts w:ascii="Arial" w:eastAsia="Arial" w:hAnsi="Arial" w:cs="Arial"/>
      <w:sz w:val="20"/>
      <w:szCs w:val="20"/>
      <w:lang w:eastAsia="en-GB"/>
    </w:rPr>
  </w:style>
  <w:style w:type="paragraph" w:customStyle="1" w:styleId="SIGNE">
    <w:name w:val="[SIGNE"/>
    <w:rsid w:val="009643EA"/>
    <w:pPr>
      <w:spacing w:after="0" w:line="240" w:lineRule="auto"/>
    </w:pPr>
    <w:rPr>
      <w:rFonts w:ascii="Arial" w:eastAsia="Arial" w:hAnsi="Arial" w:cs="Arial"/>
      <w:sz w:val="20"/>
      <w:szCs w:val="20"/>
      <w:lang w:eastAsia="en-GB"/>
    </w:rPr>
  </w:style>
  <w:style w:type="paragraph" w:customStyle="1" w:styleId="SnumContent">
    <w:name w:val="[SnumContent"/>
    <w:uiPriority w:val="99"/>
    <w:rsid w:val="009643EA"/>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9643EA"/>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9643EA"/>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9643EA"/>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9643EA"/>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9643EA"/>
    <w:rPr>
      <w:rFonts w:eastAsia="Arial"/>
      <w:sz w:val="32"/>
      <w:szCs w:val="24"/>
    </w:rPr>
  </w:style>
  <w:style w:type="paragraph" w:customStyle="1" w:styleId="TTL-ESC">
    <w:name w:val="[TTL-ESC"/>
    <w:basedOn w:val="TTL"/>
    <w:rsid w:val="009643EA"/>
    <w:rPr>
      <w:sz w:val="32"/>
      <w:szCs w:val="24"/>
    </w:rPr>
  </w:style>
  <w:style w:type="paragraph" w:customStyle="1" w:styleId="TTL-SI">
    <w:name w:val="[TTL-SI"/>
    <w:basedOn w:val="TTL"/>
    <w:rsid w:val="009643EA"/>
    <w:rPr>
      <w:sz w:val="32"/>
      <w:szCs w:val="24"/>
    </w:rPr>
  </w:style>
  <w:style w:type="paragraph" w:customStyle="1" w:styleId="WACT">
    <w:name w:val="[WACT"/>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9643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9643EA"/>
    <w:pPr>
      <w:numPr>
        <w:numId w:val="1"/>
      </w:numPr>
    </w:pPr>
  </w:style>
  <w:style w:type="numbering" w:styleId="1ai">
    <w:name w:val="Outline List 1"/>
    <w:basedOn w:val="NoList"/>
    <w:rsid w:val="009643EA"/>
    <w:pPr>
      <w:numPr>
        <w:numId w:val="2"/>
      </w:numPr>
    </w:pPr>
  </w:style>
  <w:style w:type="paragraph" w:customStyle="1" w:styleId="ActHidden">
    <w:name w:val="ActHidden"/>
    <w:rsid w:val="009643EA"/>
    <w:pPr>
      <w:spacing w:after="0" w:line="240" w:lineRule="auto"/>
    </w:pPr>
    <w:rPr>
      <w:rFonts w:ascii="Verdana" w:eastAsia="Times New Roman" w:hAnsi="Verdana" w:cs="Arial"/>
      <w:vanish/>
      <w:sz w:val="8"/>
      <w:szCs w:val="20"/>
      <w:lang w:eastAsia="en-GB"/>
    </w:rPr>
  </w:style>
  <w:style w:type="paragraph" w:customStyle="1" w:styleId="ACTID">
    <w:name w:val="ACTID"/>
    <w:rsid w:val="009643EA"/>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9643EA"/>
    <w:pPr>
      <w:numPr>
        <w:numId w:val="3"/>
      </w:numPr>
    </w:pPr>
  </w:style>
  <w:style w:type="paragraph" w:styleId="BalloonText">
    <w:name w:val="Balloon Text"/>
    <w:link w:val="BalloonTextChar"/>
    <w:rsid w:val="009643EA"/>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9643EA"/>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9643EA"/>
    <w:pPr>
      <w:spacing w:after="0" w:line="240" w:lineRule="auto"/>
    </w:pPr>
    <w:rPr>
      <w:rFonts w:ascii="Verdana" w:eastAsia="Arial" w:hAnsi="Verdana" w:cs="Arial"/>
      <w:sz w:val="20"/>
      <w:szCs w:val="24"/>
      <w:lang w:eastAsia="en-GB"/>
    </w:rPr>
  </w:style>
  <w:style w:type="paragraph" w:customStyle="1" w:styleId="BillHidden">
    <w:name w:val="BillHidden"/>
    <w:rsid w:val="009643EA"/>
    <w:pPr>
      <w:spacing w:after="0" w:line="240" w:lineRule="auto"/>
    </w:pPr>
    <w:rPr>
      <w:rFonts w:ascii="Verdana" w:eastAsia="Arial" w:hAnsi="Verdana" w:cs="Arial"/>
      <w:sz w:val="16"/>
      <w:szCs w:val="20"/>
      <w:lang w:eastAsia="en-GB"/>
    </w:rPr>
  </w:style>
  <w:style w:type="paragraph" w:styleId="BlockText">
    <w:name w:val="Block Text"/>
    <w:rsid w:val="009643EA"/>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9643EA"/>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9643EA"/>
    <w:rPr>
      <w:rFonts w:ascii="Verdana" w:eastAsia="Times New Roman" w:hAnsi="Verdana" w:cs="Times New Roman"/>
      <w:sz w:val="24"/>
      <w:szCs w:val="24"/>
      <w:lang w:eastAsia="en-GB"/>
    </w:rPr>
  </w:style>
  <w:style w:type="paragraph" w:styleId="BodyText2">
    <w:name w:val="Body Text 2"/>
    <w:link w:val="BodyText2Char"/>
    <w:rsid w:val="009643EA"/>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9643EA"/>
    <w:rPr>
      <w:rFonts w:ascii="Verdana" w:eastAsia="Times New Roman" w:hAnsi="Verdana" w:cs="Times New Roman"/>
      <w:sz w:val="24"/>
      <w:szCs w:val="24"/>
      <w:lang w:eastAsia="en-GB"/>
    </w:rPr>
  </w:style>
  <w:style w:type="paragraph" w:styleId="BodyText3">
    <w:name w:val="Body Text 3"/>
    <w:link w:val="BodyText3Char"/>
    <w:rsid w:val="009643EA"/>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9643EA"/>
    <w:rPr>
      <w:rFonts w:ascii="Verdana" w:eastAsia="Times New Roman" w:hAnsi="Verdana" w:cs="Times New Roman"/>
      <w:sz w:val="16"/>
      <w:szCs w:val="16"/>
      <w:lang w:eastAsia="en-GB"/>
    </w:rPr>
  </w:style>
  <w:style w:type="paragraph" w:styleId="BodyTextFirstIndent">
    <w:name w:val="Body Text First Indent"/>
    <w:link w:val="BodyTextFirstIndentChar"/>
    <w:rsid w:val="009643EA"/>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9643EA"/>
    <w:rPr>
      <w:rFonts w:ascii="Verdana" w:eastAsia="Times New Roman" w:hAnsi="Verdana" w:cs="Arial"/>
      <w:sz w:val="24"/>
      <w:szCs w:val="24"/>
      <w:lang w:eastAsia="en-GB"/>
    </w:rPr>
  </w:style>
  <w:style w:type="paragraph" w:styleId="BodyTextIndent">
    <w:name w:val="Body Text Indent"/>
    <w:link w:val="BodyTextIndentChar"/>
    <w:rsid w:val="009643EA"/>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9643EA"/>
    <w:rPr>
      <w:rFonts w:ascii="Verdana" w:eastAsia="Times New Roman" w:hAnsi="Verdana" w:cs="Times New Roman"/>
      <w:sz w:val="24"/>
      <w:szCs w:val="24"/>
      <w:lang w:eastAsia="en-GB"/>
    </w:rPr>
  </w:style>
  <w:style w:type="paragraph" w:styleId="BodyTextFirstIndent2">
    <w:name w:val="Body Text First Indent 2"/>
    <w:link w:val="BodyTextFirstIndent2Char"/>
    <w:rsid w:val="009643EA"/>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9643EA"/>
    <w:rPr>
      <w:rFonts w:ascii="Verdana" w:eastAsia="Times New Roman" w:hAnsi="Verdana" w:cs="Times New Roman"/>
      <w:sz w:val="24"/>
      <w:szCs w:val="24"/>
      <w:lang w:eastAsia="en-GB"/>
    </w:rPr>
  </w:style>
  <w:style w:type="paragraph" w:styleId="BodyTextIndent2">
    <w:name w:val="Body Text Indent 2"/>
    <w:link w:val="BodyTextIndent2Char"/>
    <w:rsid w:val="009643EA"/>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9643EA"/>
    <w:rPr>
      <w:rFonts w:ascii="Verdana" w:eastAsia="Times New Roman" w:hAnsi="Verdana" w:cs="Times New Roman"/>
      <w:sz w:val="24"/>
      <w:szCs w:val="24"/>
      <w:lang w:eastAsia="en-GB"/>
    </w:rPr>
  </w:style>
  <w:style w:type="paragraph" w:styleId="BodyTextIndent3">
    <w:name w:val="Body Text Indent 3"/>
    <w:link w:val="BodyTextIndent3Char"/>
    <w:rsid w:val="009643EA"/>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9643EA"/>
    <w:rPr>
      <w:rFonts w:ascii="Verdana" w:eastAsia="Times New Roman" w:hAnsi="Verdana" w:cs="Times New Roman"/>
      <w:sz w:val="16"/>
      <w:szCs w:val="16"/>
      <w:lang w:eastAsia="en-GB"/>
    </w:rPr>
  </w:style>
  <w:style w:type="paragraph" w:customStyle="1" w:styleId="Book">
    <w:name w:val="Book"/>
    <w:rsid w:val="009643EA"/>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9643EA"/>
    <w:rPr>
      <w:rFonts w:ascii="Verdana" w:hAnsi="Verdana"/>
      <w:b/>
      <w:bCs/>
      <w:i/>
      <w:iCs/>
      <w:spacing w:val="5"/>
    </w:rPr>
  </w:style>
  <w:style w:type="paragraph" w:customStyle="1" w:styleId="c-AltCaseName">
    <w:name w:val="c-AltCaseName"/>
    <w:rsid w:val="009643EA"/>
    <w:pPr>
      <w:spacing w:after="0" w:line="240" w:lineRule="auto"/>
    </w:pPr>
    <w:rPr>
      <w:rFonts w:ascii="Verdana" w:eastAsia="Arial" w:hAnsi="Verdana" w:cs="Arial"/>
      <w:sz w:val="16"/>
      <w:szCs w:val="20"/>
      <w:lang w:eastAsia="en-GB"/>
    </w:rPr>
  </w:style>
  <w:style w:type="paragraph" w:styleId="Caption">
    <w:name w:val="caption"/>
    <w:rsid w:val="009643EA"/>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9643EA"/>
    <w:pPr>
      <w:spacing w:after="0" w:line="240" w:lineRule="auto"/>
    </w:pPr>
    <w:rPr>
      <w:rFonts w:ascii="Verdana" w:eastAsia="Arial" w:hAnsi="Verdana" w:cs="Arial"/>
      <w:sz w:val="16"/>
      <w:szCs w:val="20"/>
      <w:lang w:eastAsia="en-GB"/>
    </w:rPr>
  </w:style>
  <w:style w:type="paragraph" w:customStyle="1" w:styleId="c-CaseStatus">
    <w:name w:val="c-CaseStatus"/>
    <w:rsid w:val="009643EA"/>
    <w:pPr>
      <w:spacing w:after="0" w:line="240" w:lineRule="auto"/>
    </w:pPr>
    <w:rPr>
      <w:rFonts w:ascii="Verdana" w:eastAsia="Arial" w:hAnsi="Verdana" w:cs="Arial"/>
      <w:sz w:val="16"/>
      <w:szCs w:val="20"/>
      <w:lang w:eastAsia="en-GB"/>
    </w:rPr>
  </w:style>
  <w:style w:type="paragraph" w:customStyle="1" w:styleId="c-CH">
    <w:name w:val="c-CH"/>
    <w:rsid w:val="009643EA"/>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9643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9643EA"/>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9643EA"/>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9643EA"/>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9643EA"/>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9643EA"/>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9643EA"/>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9643EA"/>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9643EA"/>
    <w:rPr>
      <w:rFonts w:ascii="Verdana" w:eastAsia="Times New Roman" w:hAnsi="Verdana" w:cs="Times New Roman"/>
      <w:sz w:val="20"/>
      <w:szCs w:val="24"/>
      <w:lang w:eastAsia="en-GB"/>
    </w:rPr>
  </w:style>
  <w:style w:type="table" w:styleId="ColorfulGrid">
    <w:name w:val="Colorful Grid"/>
    <w:basedOn w:val="TableNormal"/>
    <w:uiPriority w:val="73"/>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9643EA"/>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643EA"/>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9643EA"/>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9643EA"/>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9643EA"/>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9643EA"/>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9643EA"/>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9643EA"/>
    <w:rPr>
      <w:rFonts w:ascii="Verdana" w:hAnsi="Verdana"/>
      <w:sz w:val="16"/>
      <w:szCs w:val="16"/>
    </w:rPr>
  </w:style>
  <w:style w:type="paragraph" w:styleId="CommentText">
    <w:name w:val="annotation text"/>
    <w:link w:val="CommentTextChar"/>
    <w:rsid w:val="009643EA"/>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9643EA"/>
    <w:rPr>
      <w:rFonts w:ascii="Verdana" w:eastAsia="Times New Roman" w:hAnsi="Verdana" w:cs="Arial"/>
      <w:sz w:val="20"/>
      <w:szCs w:val="20"/>
      <w:lang w:eastAsia="en-GB"/>
    </w:rPr>
  </w:style>
  <w:style w:type="paragraph" w:styleId="CommentSubject">
    <w:name w:val="annotation subject"/>
    <w:link w:val="CommentSubjectChar"/>
    <w:rsid w:val="009643EA"/>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9643EA"/>
    <w:rPr>
      <w:rFonts w:ascii="Verdana" w:eastAsia="Times New Roman" w:hAnsi="Verdana" w:cs="Arial"/>
      <w:b/>
      <w:bCs/>
      <w:sz w:val="20"/>
      <w:szCs w:val="20"/>
      <w:lang w:eastAsia="en-GB"/>
    </w:rPr>
  </w:style>
  <w:style w:type="paragraph" w:customStyle="1" w:styleId="copyrightholder0">
    <w:name w:val="copyrightholder"/>
    <w:basedOn w:val="Normal"/>
    <w:rsid w:val="009643EA"/>
    <w:pPr>
      <w:spacing w:after="0" w:line="240" w:lineRule="auto"/>
    </w:pPr>
    <w:rPr>
      <w:rFonts w:ascii="Verdana" w:eastAsia="Arial" w:hAnsi="Verdana" w:cs="Arial"/>
      <w:vanish/>
      <w:sz w:val="8"/>
      <w:szCs w:val="20"/>
      <w:lang w:eastAsia="en-GB"/>
    </w:rPr>
  </w:style>
  <w:style w:type="paragraph" w:customStyle="1" w:styleId="c-PageNumber">
    <w:name w:val="c-PageNumber"/>
    <w:rsid w:val="009643EA"/>
    <w:pPr>
      <w:spacing w:after="0" w:line="240" w:lineRule="auto"/>
    </w:pPr>
    <w:rPr>
      <w:rFonts w:ascii="Verdana" w:eastAsia="Arial" w:hAnsi="Verdana" w:cs="Arial"/>
      <w:sz w:val="16"/>
      <w:szCs w:val="20"/>
      <w:lang w:eastAsia="en-GB"/>
    </w:rPr>
  </w:style>
  <w:style w:type="paragraph" w:customStyle="1" w:styleId="c-ParaH1">
    <w:name w:val="c-ParaH1"/>
    <w:rsid w:val="009643EA"/>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9643EA"/>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9643EA"/>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9643EA"/>
    <w:pPr>
      <w:spacing w:after="0" w:line="240" w:lineRule="auto"/>
    </w:pPr>
    <w:rPr>
      <w:rFonts w:ascii="Verdana" w:eastAsia="Arial" w:hAnsi="Verdana" w:cs="Arial"/>
      <w:sz w:val="16"/>
      <w:szCs w:val="20"/>
      <w:lang w:eastAsia="en-GB"/>
    </w:rPr>
  </w:style>
  <w:style w:type="paragraph" w:customStyle="1" w:styleId="c-ParaNumber">
    <w:name w:val="c-ParaNumber"/>
    <w:rsid w:val="009643EA"/>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9643EA"/>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9643EA"/>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9643EA"/>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9643EA"/>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9643EA"/>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643EA"/>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9643EA"/>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9643EA"/>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9643EA"/>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9643EA"/>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9643EA"/>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9643EA"/>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9643EA"/>
    <w:rPr>
      <w:rFonts w:ascii="Verdana" w:eastAsia="Times New Roman" w:hAnsi="Verdana" w:cs="Times New Roman"/>
      <w:sz w:val="20"/>
      <w:szCs w:val="24"/>
      <w:lang w:eastAsia="en-GB"/>
    </w:rPr>
  </w:style>
  <w:style w:type="paragraph" w:styleId="DocumentMap">
    <w:name w:val="Document Map"/>
    <w:link w:val="DocumentMapChar"/>
    <w:rsid w:val="009643EA"/>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9643EA"/>
    <w:rPr>
      <w:rFonts w:ascii="Verdana" w:eastAsia="Times New Roman" w:hAnsi="Verdana" w:cs="Times New Roman"/>
      <w:sz w:val="24"/>
      <w:szCs w:val="24"/>
      <w:shd w:val="clear" w:color="auto" w:fill="000080"/>
      <w:lang w:eastAsia="en-GB"/>
    </w:rPr>
  </w:style>
  <w:style w:type="paragraph" w:customStyle="1" w:styleId="documentid0">
    <w:name w:val="documentid"/>
    <w:rsid w:val="009643EA"/>
    <w:pPr>
      <w:spacing w:after="0" w:line="240" w:lineRule="auto"/>
    </w:pPr>
    <w:rPr>
      <w:rFonts w:ascii="Verdana" w:eastAsia="Arial" w:hAnsi="Verdana" w:cs="Arial"/>
      <w:vanish/>
      <w:sz w:val="4"/>
      <w:szCs w:val="20"/>
      <w:lang w:eastAsia="en-GB"/>
    </w:rPr>
  </w:style>
  <w:style w:type="paragraph" w:customStyle="1" w:styleId="ECHidden0">
    <w:name w:val="ECHidden"/>
    <w:rsid w:val="009643EA"/>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9643EA"/>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9643EA"/>
    <w:rPr>
      <w:rFonts w:ascii="Verdana" w:eastAsia="Times New Roman" w:hAnsi="Verdana" w:cs="Times New Roman"/>
      <w:sz w:val="24"/>
      <w:szCs w:val="24"/>
      <w:lang w:eastAsia="en-GB"/>
    </w:rPr>
  </w:style>
  <w:style w:type="character" w:styleId="Emphasis">
    <w:name w:val="Emphasis"/>
    <w:rsid w:val="009643EA"/>
    <w:rPr>
      <w:rFonts w:ascii="Verdana" w:hAnsi="Verdana"/>
      <w:i/>
      <w:iCs/>
      <w:sz w:val="20"/>
    </w:rPr>
  </w:style>
  <w:style w:type="paragraph" w:customStyle="1" w:styleId="enactmentacronym0">
    <w:name w:val="enactmentacronym"/>
    <w:basedOn w:val="documentid0"/>
    <w:rsid w:val="009643EA"/>
  </w:style>
  <w:style w:type="paragraph" w:customStyle="1" w:styleId="enactmentdate0">
    <w:name w:val="enactmentdate"/>
    <w:rsid w:val="009643EA"/>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9643EA"/>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9643EA"/>
    <w:pPr>
      <w:spacing w:after="0" w:line="240" w:lineRule="auto"/>
    </w:pPr>
    <w:rPr>
      <w:rFonts w:ascii="Verdana" w:eastAsia="Arial" w:hAnsi="Verdana" w:cs="Arial"/>
      <w:vanish/>
      <w:sz w:val="4"/>
      <w:szCs w:val="20"/>
      <w:lang w:eastAsia="en-GB"/>
    </w:rPr>
  </w:style>
  <w:style w:type="paragraph" w:customStyle="1" w:styleId="enactmenttype0">
    <w:name w:val="enactmenttype"/>
    <w:rsid w:val="009643EA"/>
    <w:pPr>
      <w:spacing w:after="0" w:line="240" w:lineRule="auto"/>
    </w:pPr>
    <w:rPr>
      <w:rFonts w:ascii="Verdana" w:eastAsia="Arial" w:hAnsi="Verdana" w:cs="Arial"/>
      <w:vanish/>
      <w:sz w:val="4"/>
      <w:szCs w:val="20"/>
      <w:lang w:eastAsia="en-GB"/>
    </w:rPr>
  </w:style>
  <w:style w:type="paragraph" w:customStyle="1" w:styleId="enactmentyear0">
    <w:name w:val="enactmentyear"/>
    <w:rsid w:val="009643EA"/>
    <w:pPr>
      <w:spacing w:after="0" w:line="240" w:lineRule="auto"/>
    </w:pPr>
    <w:rPr>
      <w:rFonts w:ascii="Verdana" w:eastAsia="Arial" w:hAnsi="Verdana" w:cs="Arial"/>
      <w:vanish/>
      <w:sz w:val="4"/>
      <w:szCs w:val="20"/>
      <w:lang w:eastAsia="en-GB"/>
    </w:rPr>
  </w:style>
  <w:style w:type="character" w:styleId="EndnoteReference">
    <w:name w:val="endnote reference"/>
    <w:rsid w:val="009643EA"/>
    <w:rPr>
      <w:rFonts w:ascii="Verdana" w:hAnsi="Verdana"/>
      <w:vertAlign w:val="superscript"/>
    </w:rPr>
  </w:style>
  <w:style w:type="paragraph" w:styleId="EndnoteText">
    <w:name w:val="endnote text"/>
    <w:link w:val="EndnoteTextChar"/>
    <w:rsid w:val="009643EA"/>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9643EA"/>
    <w:rPr>
      <w:rFonts w:ascii="Verdana" w:eastAsia="Times New Roman" w:hAnsi="Verdana" w:cs="Arial"/>
      <w:sz w:val="20"/>
      <w:szCs w:val="20"/>
      <w:lang w:eastAsia="en-GB"/>
    </w:rPr>
  </w:style>
  <w:style w:type="paragraph" w:styleId="EnvelopeAddress">
    <w:name w:val="envelope address"/>
    <w:rsid w:val="009643EA"/>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9643EA"/>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9643EA"/>
    <w:pPr>
      <w:spacing w:after="0" w:line="240" w:lineRule="auto"/>
    </w:pPr>
    <w:rPr>
      <w:rFonts w:ascii="Verdana" w:eastAsia="Arial" w:hAnsi="Verdana" w:cs="Arial"/>
      <w:vanish/>
      <w:sz w:val="8"/>
      <w:szCs w:val="20"/>
      <w:lang w:eastAsia="en-GB"/>
    </w:rPr>
  </w:style>
  <w:style w:type="paragraph" w:customStyle="1" w:styleId="fm-FloatingHead">
    <w:name w:val="fm-FloatingHead"/>
    <w:rsid w:val="009643EA"/>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9643EA"/>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9643EA"/>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9643EA"/>
  </w:style>
  <w:style w:type="paragraph" w:customStyle="1" w:styleId="fn-Para">
    <w:name w:val="fn-Para"/>
    <w:basedOn w:val="n-ParaNumber"/>
    <w:rsid w:val="009643EA"/>
    <w:pPr>
      <w:ind w:left="567" w:hanging="567"/>
    </w:pPr>
    <w:rPr>
      <w:b w:val="0"/>
    </w:rPr>
  </w:style>
  <w:style w:type="paragraph" w:customStyle="1" w:styleId="fn-n-Para">
    <w:name w:val="fn-n-Para"/>
    <w:basedOn w:val="fn-Para"/>
    <w:rsid w:val="009643EA"/>
  </w:style>
  <w:style w:type="paragraph" w:customStyle="1" w:styleId="fn-Quote1">
    <w:name w:val="fn-Quote1"/>
    <w:rsid w:val="009643EA"/>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9643EA"/>
    <w:rPr>
      <w:rFonts w:eastAsia="Arial"/>
    </w:rPr>
  </w:style>
  <w:style w:type="character" w:styleId="FollowedHyperlink">
    <w:name w:val="FollowedHyperlink"/>
    <w:rsid w:val="009643EA"/>
    <w:rPr>
      <w:rFonts w:ascii="Verdana" w:hAnsi="Verdana"/>
      <w:sz w:val="20"/>
      <w:u w:val="single"/>
    </w:rPr>
  </w:style>
  <w:style w:type="paragraph" w:styleId="Footer">
    <w:name w:val="footer"/>
    <w:link w:val="FooterChar"/>
    <w:rsid w:val="009643EA"/>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9643EA"/>
    <w:rPr>
      <w:rFonts w:ascii="Verdana" w:eastAsia="Times New Roman" w:hAnsi="Verdana" w:cs="Times New Roman"/>
      <w:sz w:val="20"/>
      <w:szCs w:val="24"/>
      <w:lang w:eastAsia="en-GB"/>
    </w:rPr>
  </w:style>
  <w:style w:type="paragraph" w:customStyle="1" w:styleId="GraphicNote">
    <w:name w:val="GraphicNote"/>
    <w:rsid w:val="009643EA"/>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9643EA"/>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9643EA"/>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9643EA"/>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9643EA"/>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9643EA"/>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9643EA"/>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9643EA"/>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9643EA"/>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9643EA"/>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9643EA"/>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9643EA"/>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9643EA"/>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9643EA"/>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9643EA"/>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9643EA"/>
    <w:rPr>
      <w:rFonts w:ascii="Verdana" w:hAnsi="Verdana"/>
      <w:color w:val="2B579A"/>
      <w:shd w:val="clear" w:color="auto" w:fill="E6E6E6"/>
    </w:rPr>
  </w:style>
  <w:style w:type="paragraph" w:styleId="Header">
    <w:name w:val="header"/>
    <w:link w:val="HeaderChar"/>
    <w:rsid w:val="009643EA"/>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9643EA"/>
    <w:rPr>
      <w:rFonts w:ascii="Verdana" w:eastAsia="Times New Roman" w:hAnsi="Verdana" w:cs="Times New Roman"/>
      <w:sz w:val="20"/>
      <w:szCs w:val="24"/>
      <w:lang w:eastAsia="en-GB"/>
    </w:rPr>
  </w:style>
  <w:style w:type="paragraph" w:customStyle="1" w:styleId="Hidden">
    <w:name w:val="Hidden"/>
    <w:basedOn w:val="Normal"/>
    <w:rsid w:val="009643EA"/>
    <w:pPr>
      <w:spacing w:after="0" w:line="240" w:lineRule="auto"/>
    </w:pPr>
    <w:rPr>
      <w:rFonts w:ascii="Verdana" w:eastAsia="Arial" w:hAnsi="Verdana" w:cs="Arial"/>
      <w:vanish/>
      <w:sz w:val="20"/>
      <w:szCs w:val="24"/>
      <w:lang w:eastAsia="en-GB"/>
    </w:rPr>
  </w:style>
  <w:style w:type="paragraph" w:customStyle="1" w:styleId="HotDocLink">
    <w:name w:val="HotDocLink"/>
    <w:rsid w:val="009643EA"/>
    <w:pPr>
      <w:spacing w:before="120" w:after="240" w:line="240" w:lineRule="auto"/>
    </w:pPr>
    <w:rPr>
      <w:rFonts w:ascii="Verdana" w:eastAsia="Times New Roman" w:hAnsi="Verdana" w:cs="Arial"/>
      <w:caps/>
      <w:sz w:val="16"/>
      <w:szCs w:val="20"/>
      <w:lang w:eastAsia="en-GB"/>
    </w:rPr>
  </w:style>
  <w:style w:type="character" w:styleId="HTMLAcronym">
    <w:name w:val="HTML Acronym"/>
    <w:rsid w:val="009643EA"/>
  </w:style>
  <w:style w:type="paragraph" w:styleId="HTMLAddress">
    <w:name w:val="HTML Address"/>
    <w:basedOn w:val="Normal"/>
    <w:link w:val="HTMLAddressChar"/>
    <w:rsid w:val="009643EA"/>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9643EA"/>
    <w:rPr>
      <w:rFonts w:ascii="Verdana" w:eastAsia="Arial" w:hAnsi="Verdana" w:cs="Times New Roman"/>
      <w:i/>
      <w:iCs/>
      <w:sz w:val="20"/>
      <w:szCs w:val="24"/>
      <w:lang w:eastAsia="en-GB"/>
    </w:rPr>
  </w:style>
  <w:style w:type="character" w:styleId="HTMLCite">
    <w:name w:val="HTML Cite"/>
    <w:rsid w:val="009643EA"/>
    <w:rPr>
      <w:rFonts w:ascii="Verdana" w:hAnsi="Verdana"/>
      <w:i/>
      <w:iCs/>
    </w:rPr>
  </w:style>
  <w:style w:type="character" w:styleId="HTMLCode">
    <w:name w:val="HTML Code"/>
    <w:rsid w:val="009643EA"/>
    <w:rPr>
      <w:rFonts w:ascii="Courier New" w:hAnsi="Courier New" w:cs="Courier New"/>
      <w:sz w:val="20"/>
      <w:szCs w:val="20"/>
    </w:rPr>
  </w:style>
  <w:style w:type="character" w:styleId="HTMLDefinition">
    <w:name w:val="HTML Definition"/>
    <w:rsid w:val="009643EA"/>
    <w:rPr>
      <w:rFonts w:ascii="Verdana" w:hAnsi="Verdana"/>
      <w:i/>
      <w:iCs/>
    </w:rPr>
  </w:style>
  <w:style w:type="character" w:styleId="HTMLKeyboard">
    <w:name w:val="HTML Keyboard"/>
    <w:rsid w:val="009643EA"/>
    <w:rPr>
      <w:rFonts w:ascii="Courier New" w:hAnsi="Courier New" w:cs="Courier New"/>
      <w:sz w:val="20"/>
      <w:szCs w:val="20"/>
    </w:rPr>
  </w:style>
  <w:style w:type="paragraph" w:styleId="HTMLPreformatted">
    <w:name w:val="HTML Preformatted"/>
    <w:basedOn w:val="Normal"/>
    <w:link w:val="HTMLPreformattedChar"/>
    <w:rsid w:val="009643EA"/>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9643EA"/>
    <w:rPr>
      <w:rFonts w:ascii="Courier New" w:eastAsia="Arial" w:hAnsi="Courier New" w:cs="Times New Roman"/>
      <w:sz w:val="20"/>
      <w:szCs w:val="20"/>
      <w:lang w:eastAsia="en-GB"/>
    </w:rPr>
  </w:style>
  <w:style w:type="character" w:styleId="HTMLSample">
    <w:name w:val="HTML Sample"/>
    <w:rsid w:val="009643EA"/>
    <w:rPr>
      <w:rFonts w:ascii="Courier New" w:hAnsi="Courier New" w:cs="Courier New"/>
    </w:rPr>
  </w:style>
  <w:style w:type="character" w:styleId="HTMLTypewriter">
    <w:name w:val="HTML Typewriter"/>
    <w:rsid w:val="009643EA"/>
    <w:rPr>
      <w:rFonts w:ascii="Courier New" w:hAnsi="Courier New" w:cs="Courier New"/>
      <w:sz w:val="20"/>
      <w:szCs w:val="20"/>
    </w:rPr>
  </w:style>
  <w:style w:type="character" w:styleId="HTMLVariable">
    <w:name w:val="HTML Variable"/>
    <w:rsid w:val="009643EA"/>
    <w:rPr>
      <w:rFonts w:ascii="Verdana" w:hAnsi="Verdana"/>
      <w:i/>
      <w:iCs/>
    </w:rPr>
  </w:style>
  <w:style w:type="character" w:styleId="Hyperlink0">
    <w:name w:val="Hyperlink"/>
    <w:rsid w:val="009643EA"/>
    <w:rPr>
      <w:rFonts w:ascii="Verdana" w:hAnsi="Verdana"/>
      <w:color w:val="0000FF"/>
      <w:u w:val="single"/>
    </w:rPr>
  </w:style>
  <w:style w:type="paragraph" w:customStyle="1" w:styleId="ImageLink">
    <w:name w:val="ImageLink"/>
    <w:rsid w:val="009643EA"/>
    <w:pPr>
      <w:spacing w:before="120" w:after="120" w:line="240" w:lineRule="auto"/>
    </w:pPr>
    <w:rPr>
      <w:rFonts w:ascii="Verdana" w:eastAsia="Times New Roman" w:hAnsi="Verdana" w:cs="Verdana"/>
      <w:sz w:val="16"/>
      <w:szCs w:val="16"/>
      <w:lang w:eastAsia="en-GB"/>
    </w:rPr>
  </w:style>
  <w:style w:type="paragraph" w:styleId="Index1">
    <w:name w:val="index 1"/>
    <w:rsid w:val="009643EA"/>
    <w:pPr>
      <w:spacing w:after="0" w:line="240" w:lineRule="auto"/>
      <w:ind w:left="240" w:hanging="240"/>
    </w:pPr>
    <w:rPr>
      <w:rFonts w:ascii="Verdana" w:eastAsia="Times New Roman" w:hAnsi="Verdana" w:cs="Arial"/>
      <w:sz w:val="24"/>
      <w:szCs w:val="24"/>
      <w:lang w:eastAsia="en-GB"/>
    </w:rPr>
  </w:style>
  <w:style w:type="paragraph" w:styleId="Index2">
    <w:name w:val="index 2"/>
    <w:rsid w:val="009643EA"/>
    <w:pPr>
      <w:spacing w:after="0" w:line="240" w:lineRule="auto"/>
      <w:ind w:left="480" w:hanging="240"/>
    </w:pPr>
    <w:rPr>
      <w:rFonts w:ascii="Verdana" w:eastAsia="Times New Roman" w:hAnsi="Verdana" w:cs="Arial"/>
      <w:sz w:val="24"/>
      <w:szCs w:val="24"/>
      <w:lang w:eastAsia="en-GB"/>
    </w:rPr>
  </w:style>
  <w:style w:type="paragraph" w:styleId="Index3">
    <w:name w:val="index 3"/>
    <w:rsid w:val="009643EA"/>
    <w:pPr>
      <w:spacing w:after="0" w:line="240" w:lineRule="auto"/>
      <w:ind w:left="720" w:hanging="240"/>
    </w:pPr>
    <w:rPr>
      <w:rFonts w:ascii="Verdana" w:eastAsia="Times New Roman" w:hAnsi="Verdana" w:cs="Arial"/>
      <w:sz w:val="24"/>
      <w:szCs w:val="24"/>
      <w:lang w:eastAsia="en-GB"/>
    </w:rPr>
  </w:style>
  <w:style w:type="paragraph" w:styleId="Index4">
    <w:name w:val="index 4"/>
    <w:rsid w:val="009643EA"/>
    <w:pPr>
      <w:spacing w:after="0" w:line="240" w:lineRule="auto"/>
      <w:ind w:left="960" w:hanging="240"/>
    </w:pPr>
    <w:rPr>
      <w:rFonts w:ascii="Verdana" w:eastAsia="Times New Roman" w:hAnsi="Verdana" w:cs="Arial"/>
      <w:sz w:val="24"/>
      <w:szCs w:val="24"/>
      <w:lang w:eastAsia="en-GB"/>
    </w:rPr>
  </w:style>
  <w:style w:type="paragraph" w:styleId="Index5">
    <w:name w:val="index 5"/>
    <w:rsid w:val="009643EA"/>
    <w:pPr>
      <w:spacing w:after="0" w:line="240" w:lineRule="auto"/>
      <w:ind w:left="1200" w:hanging="240"/>
    </w:pPr>
    <w:rPr>
      <w:rFonts w:ascii="Verdana" w:eastAsia="Times New Roman" w:hAnsi="Verdana" w:cs="Arial"/>
      <w:sz w:val="24"/>
      <w:szCs w:val="24"/>
      <w:lang w:eastAsia="en-GB"/>
    </w:rPr>
  </w:style>
  <w:style w:type="paragraph" w:styleId="Index6">
    <w:name w:val="index 6"/>
    <w:rsid w:val="009643EA"/>
    <w:pPr>
      <w:spacing w:after="0" w:line="240" w:lineRule="auto"/>
      <w:ind w:left="1440" w:hanging="240"/>
    </w:pPr>
    <w:rPr>
      <w:rFonts w:ascii="Verdana" w:eastAsia="Times New Roman" w:hAnsi="Verdana" w:cs="Arial"/>
      <w:sz w:val="24"/>
      <w:szCs w:val="24"/>
      <w:lang w:eastAsia="en-GB"/>
    </w:rPr>
  </w:style>
  <w:style w:type="paragraph" w:styleId="Index7">
    <w:name w:val="index 7"/>
    <w:rsid w:val="009643EA"/>
    <w:pPr>
      <w:spacing w:after="0" w:line="240" w:lineRule="auto"/>
      <w:ind w:left="1680" w:hanging="240"/>
    </w:pPr>
    <w:rPr>
      <w:rFonts w:ascii="Verdana" w:eastAsia="Times New Roman" w:hAnsi="Verdana" w:cs="Arial"/>
      <w:sz w:val="24"/>
      <w:szCs w:val="24"/>
      <w:lang w:eastAsia="en-GB"/>
    </w:rPr>
  </w:style>
  <w:style w:type="paragraph" w:styleId="Index8">
    <w:name w:val="index 8"/>
    <w:rsid w:val="009643EA"/>
    <w:pPr>
      <w:spacing w:after="0" w:line="240" w:lineRule="auto"/>
      <w:ind w:left="1920" w:hanging="240"/>
    </w:pPr>
    <w:rPr>
      <w:rFonts w:ascii="Verdana" w:eastAsia="Times New Roman" w:hAnsi="Verdana" w:cs="Arial"/>
      <w:sz w:val="24"/>
      <w:szCs w:val="24"/>
      <w:lang w:eastAsia="en-GB"/>
    </w:rPr>
  </w:style>
  <w:style w:type="paragraph" w:styleId="Index9">
    <w:name w:val="index 9"/>
    <w:rsid w:val="009643EA"/>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9643EA"/>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9643EA"/>
    <w:rPr>
      <w:rFonts w:ascii="Verdana" w:hAnsi="Verdana"/>
      <w:i/>
      <w:iCs/>
      <w:color w:val="5B9BD5"/>
    </w:rPr>
  </w:style>
  <w:style w:type="paragraph" w:styleId="IntenseQuote">
    <w:name w:val="Intense Quote"/>
    <w:basedOn w:val="Normal"/>
    <w:next w:val="Normal"/>
    <w:link w:val="IntenseQuoteChar"/>
    <w:uiPriority w:val="30"/>
    <w:rsid w:val="009643EA"/>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9643EA"/>
    <w:rPr>
      <w:rFonts w:ascii="Verdana" w:eastAsia="Arial" w:hAnsi="Verdana" w:cs="Times New Roman"/>
      <w:i/>
      <w:iCs/>
      <w:color w:val="5B9BD5"/>
      <w:sz w:val="20"/>
      <w:szCs w:val="24"/>
      <w:lang w:eastAsia="en-GB"/>
    </w:rPr>
  </w:style>
  <w:style w:type="character" w:styleId="IntenseReference">
    <w:name w:val="Intense Reference"/>
    <w:uiPriority w:val="32"/>
    <w:rsid w:val="009643EA"/>
    <w:rPr>
      <w:rFonts w:ascii="Verdana" w:hAnsi="Verdana"/>
      <w:b/>
      <w:bCs/>
      <w:smallCaps/>
      <w:color w:val="5B9BD5"/>
      <w:spacing w:val="5"/>
    </w:rPr>
  </w:style>
  <w:style w:type="paragraph" w:customStyle="1" w:styleId="legalstatus0">
    <w:name w:val="legalstatus"/>
    <w:rsid w:val="009643EA"/>
    <w:pPr>
      <w:spacing w:after="0" w:line="240" w:lineRule="auto"/>
    </w:pPr>
    <w:rPr>
      <w:rFonts w:ascii="Verdana" w:eastAsia="Arial" w:hAnsi="Verdana" w:cs="Arial"/>
      <w:vanish/>
      <w:sz w:val="4"/>
      <w:szCs w:val="20"/>
      <w:lang w:eastAsia="en-GB"/>
    </w:rPr>
  </w:style>
  <w:style w:type="paragraph" w:customStyle="1" w:styleId="legislativebody0">
    <w:name w:val="legislativebody"/>
    <w:rsid w:val="009643EA"/>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643EA"/>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9643EA"/>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643EA"/>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643EA"/>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643EA"/>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9643EA"/>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9643EA"/>
  </w:style>
  <w:style w:type="paragraph" w:styleId="List">
    <w:name w:val="List"/>
    <w:rsid w:val="009643EA"/>
    <w:pPr>
      <w:spacing w:after="0" w:line="240" w:lineRule="auto"/>
      <w:ind w:left="283" w:hanging="283"/>
    </w:pPr>
    <w:rPr>
      <w:rFonts w:ascii="Verdana" w:eastAsia="Times New Roman" w:hAnsi="Verdana" w:cs="Arial"/>
      <w:sz w:val="20"/>
      <w:szCs w:val="24"/>
      <w:lang w:eastAsia="en-GB"/>
    </w:rPr>
  </w:style>
  <w:style w:type="paragraph" w:styleId="List2">
    <w:name w:val="List 2"/>
    <w:rsid w:val="009643EA"/>
    <w:pPr>
      <w:spacing w:after="0" w:line="240" w:lineRule="auto"/>
      <w:ind w:left="566" w:hanging="283"/>
    </w:pPr>
    <w:rPr>
      <w:rFonts w:ascii="Verdana" w:eastAsia="Times New Roman" w:hAnsi="Verdana" w:cs="Arial"/>
      <w:sz w:val="24"/>
      <w:szCs w:val="24"/>
      <w:lang w:eastAsia="en-GB"/>
    </w:rPr>
  </w:style>
  <w:style w:type="paragraph" w:styleId="List3">
    <w:name w:val="List 3"/>
    <w:rsid w:val="009643EA"/>
    <w:pPr>
      <w:spacing w:after="0" w:line="240" w:lineRule="auto"/>
      <w:ind w:left="849" w:hanging="283"/>
    </w:pPr>
    <w:rPr>
      <w:rFonts w:ascii="Verdana" w:eastAsia="Times New Roman" w:hAnsi="Verdana" w:cs="Arial"/>
      <w:sz w:val="24"/>
      <w:szCs w:val="24"/>
      <w:lang w:eastAsia="en-GB"/>
    </w:rPr>
  </w:style>
  <w:style w:type="paragraph" w:styleId="List4">
    <w:name w:val="List 4"/>
    <w:rsid w:val="009643EA"/>
    <w:pPr>
      <w:spacing w:after="0" w:line="240" w:lineRule="auto"/>
      <w:ind w:left="1132" w:hanging="283"/>
    </w:pPr>
    <w:rPr>
      <w:rFonts w:ascii="Verdana" w:eastAsia="Times New Roman" w:hAnsi="Verdana" w:cs="Arial"/>
      <w:sz w:val="24"/>
      <w:szCs w:val="24"/>
      <w:lang w:eastAsia="en-GB"/>
    </w:rPr>
  </w:style>
  <w:style w:type="paragraph" w:styleId="List5">
    <w:name w:val="List 5"/>
    <w:rsid w:val="009643EA"/>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9643EA"/>
    <w:pPr>
      <w:spacing w:after="0" w:line="240" w:lineRule="auto"/>
    </w:pPr>
    <w:rPr>
      <w:rFonts w:ascii="Verdana" w:eastAsia="Times New Roman" w:hAnsi="Verdana" w:cs="Arial"/>
      <w:sz w:val="24"/>
      <w:szCs w:val="24"/>
      <w:lang w:eastAsia="en-GB"/>
    </w:rPr>
  </w:style>
  <w:style w:type="paragraph" w:styleId="ListBullet2">
    <w:name w:val="List Bullet 2"/>
    <w:rsid w:val="009643EA"/>
    <w:pPr>
      <w:spacing w:after="0" w:line="240" w:lineRule="auto"/>
    </w:pPr>
    <w:rPr>
      <w:rFonts w:ascii="Verdana" w:eastAsia="Times New Roman" w:hAnsi="Verdana" w:cs="Arial"/>
      <w:sz w:val="24"/>
      <w:szCs w:val="24"/>
      <w:lang w:eastAsia="en-GB"/>
    </w:rPr>
  </w:style>
  <w:style w:type="paragraph" w:styleId="ListBullet3">
    <w:name w:val="List Bullet 3"/>
    <w:rsid w:val="009643EA"/>
    <w:pPr>
      <w:spacing w:after="0" w:line="240" w:lineRule="auto"/>
    </w:pPr>
    <w:rPr>
      <w:rFonts w:ascii="Verdana" w:eastAsia="Times New Roman" w:hAnsi="Verdana" w:cs="Arial"/>
      <w:sz w:val="24"/>
      <w:szCs w:val="24"/>
      <w:lang w:eastAsia="en-GB"/>
    </w:rPr>
  </w:style>
  <w:style w:type="paragraph" w:styleId="ListBullet4">
    <w:name w:val="List Bullet 4"/>
    <w:rsid w:val="009643EA"/>
    <w:pPr>
      <w:spacing w:after="0" w:line="240" w:lineRule="auto"/>
    </w:pPr>
    <w:rPr>
      <w:rFonts w:ascii="Verdana" w:eastAsia="Times New Roman" w:hAnsi="Verdana" w:cs="Arial"/>
      <w:sz w:val="24"/>
      <w:szCs w:val="24"/>
      <w:lang w:eastAsia="en-GB"/>
    </w:rPr>
  </w:style>
  <w:style w:type="paragraph" w:styleId="ListBullet5">
    <w:name w:val="List Bullet 5"/>
    <w:rsid w:val="009643EA"/>
    <w:pPr>
      <w:spacing w:after="0" w:line="240" w:lineRule="auto"/>
    </w:pPr>
    <w:rPr>
      <w:rFonts w:ascii="Verdana" w:eastAsia="Times New Roman" w:hAnsi="Verdana" w:cs="Arial"/>
      <w:sz w:val="24"/>
      <w:szCs w:val="24"/>
      <w:lang w:eastAsia="en-GB"/>
    </w:rPr>
  </w:style>
  <w:style w:type="paragraph" w:styleId="ListContinue">
    <w:name w:val="List Continue"/>
    <w:rsid w:val="009643EA"/>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9643EA"/>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9643EA"/>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9643EA"/>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9643EA"/>
    <w:pPr>
      <w:spacing w:after="120" w:line="240" w:lineRule="auto"/>
      <w:ind w:left="1415"/>
    </w:pPr>
    <w:rPr>
      <w:rFonts w:ascii="Verdana" w:eastAsia="Times New Roman" w:hAnsi="Verdana" w:cs="Arial"/>
      <w:sz w:val="24"/>
      <w:szCs w:val="24"/>
      <w:lang w:eastAsia="en-GB"/>
    </w:rPr>
  </w:style>
  <w:style w:type="paragraph" w:styleId="ListNumber">
    <w:name w:val="List Number"/>
    <w:rsid w:val="009643EA"/>
    <w:pPr>
      <w:spacing w:after="0" w:line="240" w:lineRule="auto"/>
    </w:pPr>
    <w:rPr>
      <w:rFonts w:ascii="Verdana" w:eastAsia="Times New Roman" w:hAnsi="Verdana" w:cs="Arial"/>
      <w:sz w:val="24"/>
      <w:szCs w:val="24"/>
      <w:lang w:eastAsia="en-GB"/>
    </w:rPr>
  </w:style>
  <w:style w:type="paragraph" w:styleId="ListNumber2">
    <w:name w:val="List Number 2"/>
    <w:rsid w:val="009643EA"/>
    <w:pPr>
      <w:spacing w:after="0" w:line="240" w:lineRule="auto"/>
    </w:pPr>
    <w:rPr>
      <w:rFonts w:ascii="Verdana" w:eastAsia="Times New Roman" w:hAnsi="Verdana" w:cs="Arial"/>
      <w:sz w:val="24"/>
      <w:szCs w:val="24"/>
      <w:lang w:eastAsia="en-GB"/>
    </w:rPr>
  </w:style>
  <w:style w:type="paragraph" w:styleId="ListNumber3">
    <w:name w:val="List Number 3"/>
    <w:rsid w:val="009643EA"/>
    <w:pPr>
      <w:spacing w:after="0" w:line="240" w:lineRule="auto"/>
    </w:pPr>
    <w:rPr>
      <w:rFonts w:ascii="Verdana" w:eastAsia="Times New Roman" w:hAnsi="Verdana" w:cs="Arial"/>
      <w:sz w:val="24"/>
      <w:szCs w:val="24"/>
      <w:lang w:eastAsia="en-GB"/>
    </w:rPr>
  </w:style>
  <w:style w:type="paragraph" w:styleId="ListNumber4">
    <w:name w:val="List Number 4"/>
    <w:rsid w:val="009643EA"/>
    <w:pPr>
      <w:spacing w:after="0" w:line="240" w:lineRule="auto"/>
    </w:pPr>
    <w:rPr>
      <w:rFonts w:ascii="Verdana" w:eastAsia="Times New Roman" w:hAnsi="Verdana" w:cs="Arial"/>
      <w:sz w:val="24"/>
      <w:szCs w:val="24"/>
      <w:lang w:eastAsia="en-GB"/>
    </w:rPr>
  </w:style>
  <w:style w:type="paragraph" w:styleId="ListNumber5">
    <w:name w:val="List Number 5"/>
    <w:rsid w:val="009643EA"/>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9643EA"/>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9643EA"/>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43EA"/>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43EA"/>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43EA"/>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43EA"/>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43EA"/>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43EA"/>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9643EA"/>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9643EA"/>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9643EA"/>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9643EA"/>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9643EA"/>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9643EA"/>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9643EA"/>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43EA"/>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43EA"/>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43EA"/>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43EA"/>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43EA"/>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43EA"/>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9643E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9643EA"/>
    <w:rPr>
      <w:rFonts w:ascii="Verdana" w:eastAsia="Arial" w:hAnsi="Verdana" w:cs="Arial"/>
      <w:sz w:val="20"/>
      <w:szCs w:val="20"/>
      <w:lang w:eastAsia="en-GB"/>
    </w:rPr>
  </w:style>
  <w:style w:type="paragraph" w:customStyle="1" w:styleId="maintitle">
    <w:name w:val="maintitle"/>
    <w:rsid w:val="009643EA"/>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9643EA"/>
    <w:rPr>
      <w:rFonts w:eastAsia="Arial"/>
    </w:rPr>
  </w:style>
  <w:style w:type="table" w:styleId="MediumGrid1">
    <w:name w:val="Medium Grid 1"/>
    <w:basedOn w:val="TableNormal"/>
    <w:uiPriority w:val="6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9643EA"/>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643EA"/>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9643EA"/>
    <w:rPr>
      <w:rFonts w:ascii="Verdana" w:hAnsi="Verdana"/>
      <w:color w:val="2B579A"/>
      <w:shd w:val="clear" w:color="auto" w:fill="E6E6E6"/>
    </w:rPr>
  </w:style>
  <w:style w:type="paragraph" w:styleId="MessageHeader">
    <w:name w:val="Message Header"/>
    <w:link w:val="MessageHeaderChar"/>
    <w:rsid w:val="009643EA"/>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9643EA"/>
    <w:rPr>
      <w:rFonts w:ascii="Verdana" w:eastAsia="Times New Roman" w:hAnsi="Verdana" w:cs="Times New Roman"/>
      <w:sz w:val="24"/>
      <w:szCs w:val="24"/>
      <w:shd w:val="pct20" w:color="auto" w:fill="auto"/>
      <w:lang w:eastAsia="en-GB"/>
    </w:rPr>
  </w:style>
  <w:style w:type="paragraph" w:customStyle="1" w:styleId="n-AddressCountry">
    <w:name w:val="n-AddressCountry"/>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9643EA"/>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9643EA"/>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9643EA"/>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9643EA"/>
    <w:pPr>
      <w:spacing w:after="0" w:line="240" w:lineRule="auto"/>
    </w:pPr>
    <w:rPr>
      <w:rFonts w:ascii="Verdana" w:eastAsia="Arial" w:hAnsi="Verdana" w:cs="Arial"/>
      <w:vanish/>
      <w:sz w:val="12"/>
      <w:szCs w:val="20"/>
      <w:lang w:eastAsia="en-GB"/>
    </w:rPr>
  </w:style>
  <w:style w:type="paragraph" w:customStyle="1" w:styleId="n-Amended">
    <w:name w:val="n-Amended"/>
    <w:rsid w:val="009643EA"/>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9643EA"/>
    <w:pPr>
      <w:spacing w:before="120" w:after="120" w:line="240" w:lineRule="auto"/>
    </w:pPr>
    <w:rPr>
      <w:rFonts w:ascii="Verdana" w:eastAsia="Arial" w:hAnsi="Verdana" w:cs="Arial"/>
      <w:b/>
      <w:sz w:val="28"/>
      <w:szCs w:val="24"/>
      <w:lang w:eastAsia="en-GB"/>
    </w:rPr>
  </w:style>
  <w:style w:type="paragraph" w:customStyle="1" w:styleId="n-AppHead1">
    <w:name w:val="n-AppHead1"/>
    <w:rsid w:val="009643EA"/>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9643EA"/>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9643EA"/>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9643EA"/>
    <w:pPr>
      <w:spacing w:after="0" w:line="240" w:lineRule="auto"/>
    </w:pPr>
    <w:rPr>
      <w:rFonts w:ascii="Verdana" w:eastAsia="Arial" w:hAnsi="Verdana" w:cs="Arial"/>
      <w:sz w:val="16"/>
      <w:szCs w:val="20"/>
      <w:lang w:eastAsia="en-GB"/>
    </w:rPr>
  </w:style>
  <w:style w:type="paragraph" w:customStyle="1" w:styleId="n-AppHead5">
    <w:name w:val="n-AppHead5"/>
    <w:rsid w:val="009643EA"/>
    <w:pPr>
      <w:spacing w:after="0" w:line="240" w:lineRule="auto"/>
    </w:pPr>
    <w:rPr>
      <w:rFonts w:ascii="Verdana" w:eastAsia="Arial" w:hAnsi="Verdana" w:cs="Arial"/>
      <w:sz w:val="16"/>
      <w:szCs w:val="20"/>
      <w:lang w:eastAsia="en-GB"/>
    </w:rPr>
  </w:style>
  <w:style w:type="paragraph" w:customStyle="1" w:styleId="n-AppHead6">
    <w:name w:val="n-AppHead6"/>
    <w:rsid w:val="009643EA"/>
    <w:pPr>
      <w:spacing w:after="0" w:line="240" w:lineRule="auto"/>
    </w:pPr>
    <w:rPr>
      <w:rFonts w:ascii="Verdana" w:eastAsia="Arial" w:hAnsi="Verdana" w:cs="Arial"/>
      <w:sz w:val="16"/>
      <w:szCs w:val="20"/>
      <w:lang w:eastAsia="en-GB"/>
    </w:rPr>
  </w:style>
  <w:style w:type="paragraph" w:customStyle="1" w:styleId="n-AppHead7">
    <w:name w:val="n-AppHead7"/>
    <w:rsid w:val="009643EA"/>
    <w:pPr>
      <w:spacing w:after="0" w:line="240" w:lineRule="auto"/>
    </w:pPr>
    <w:rPr>
      <w:rFonts w:ascii="Verdana" w:eastAsia="Arial" w:hAnsi="Verdana" w:cs="Arial"/>
      <w:sz w:val="16"/>
      <w:szCs w:val="20"/>
      <w:lang w:eastAsia="en-GB"/>
    </w:rPr>
  </w:style>
  <w:style w:type="paragraph" w:customStyle="1" w:styleId="n-AppHead8">
    <w:name w:val="n-AppHead8"/>
    <w:rsid w:val="009643EA"/>
    <w:pPr>
      <w:spacing w:after="0" w:line="240" w:lineRule="auto"/>
    </w:pPr>
    <w:rPr>
      <w:rFonts w:ascii="Verdana" w:eastAsia="Arial" w:hAnsi="Verdana" w:cs="Arial"/>
      <w:sz w:val="16"/>
      <w:szCs w:val="20"/>
      <w:lang w:eastAsia="en-GB"/>
    </w:rPr>
  </w:style>
  <w:style w:type="paragraph" w:customStyle="1" w:styleId="n-AppHead9">
    <w:name w:val="n-AppHead9"/>
    <w:rsid w:val="009643EA"/>
    <w:pPr>
      <w:spacing w:after="0" w:line="240" w:lineRule="auto"/>
    </w:pPr>
    <w:rPr>
      <w:rFonts w:ascii="Verdana" w:eastAsia="Arial" w:hAnsi="Verdana" w:cs="Arial"/>
      <w:sz w:val="16"/>
      <w:szCs w:val="20"/>
      <w:lang w:eastAsia="en-GB"/>
    </w:rPr>
  </w:style>
  <w:style w:type="paragraph" w:customStyle="1" w:styleId="n-ArticleSubTitle">
    <w:name w:val="n-ArticleSubTitle"/>
    <w:rsid w:val="009643EA"/>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9643EA"/>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9643EA"/>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9643EA"/>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9643EA"/>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9643EA"/>
    <w:pPr>
      <w:spacing w:after="0" w:line="240" w:lineRule="auto"/>
    </w:pPr>
    <w:rPr>
      <w:rFonts w:ascii="Verdana" w:eastAsia="Times New Roman" w:hAnsi="Verdana" w:cs="Times New Roman"/>
      <w:sz w:val="36"/>
      <w:szCs w:val="20"/>
    </w:rPr>
  </w:style>
  <w:style w:type="paragraph" w:customStyle="1" w:styleId="n-Booktx-taxdg">
    <w:name w:val="n-Booktx-taxdg"/>
    <w:rsid w:val="009643EA"/>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9643EA"/>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9643EA"/>
  </w:style>
  <w:style w:type="paragraph" w:customStyle="1" w:styleId="n-CategoryHead1">
    <w:name w:val="n-CategoryHead1"/>
    <w:rsid w:val="009643EA"/>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9643EA"/>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9643EA"/>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9643EA"/>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9643EA"/>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9643EA"/>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9643EA"/>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9643EA"/>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9643EA"/>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9643EA"/>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9643EA"/>
    <w:pPr>
      <w:spacing w:after="0" w:line="240" w:lineRule="auto"/>
    </w:pPr>
    <w:rPr>
      <w:rFonts w:ascii="Verdana" w:eastAsia="Arial" w:hAnsi="Verdana" w:cs="Arial"/>
      <w:sz w:val="16"/>
      <w:szCs w:val="20"/>
      <w:lang w:eastAsia="en-GB"/>
    </w:rPr>
  </w:style>
  <w:style w:type="paragraph" w:customStyle="1" w:styleId="n-ContBinder">
    <w:name w:val="n-ContBinder"/>
    <w:rsid w:val="009643EA"/>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9643EA"/>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9643EA"/>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9643EA"/>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9643EA"/>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9643EA"/>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9643EA"/>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9643EA"/>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9643EA"/>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9643EA"/>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9643EA"/>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9643EA"/>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9643EA"/>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9643EA"/>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9643EA"/>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9643EA"/>
    <w:pPr>
      <w:spacing w:after="0" w:line="240" w:lineRule="auto"/>
    </w:pPr>
    <w:rPr>
      <w:rFonts w:ascii="Verdana" w:eastAsia="Arial" w:hAnsi="Verdana" w:cs="Arial"/>
      <w:sz w:val="16"/>
      <w:szCs w:val="20"/>
      <w:lang w:eastAsia="en-GB"/>
    </w:rPr>
  </w:style>
  <w:style w:type="paragraph" w:customStyle="1" w:styleId="n-Definitions">
    <w:name w:val="n-Definitions"/>
    <w:rsid w:val="009643EA"/>
    <w:pPr>
      <w:spacing w:after="0" w:line="240" w:lineRule="auto"/>
    </w:pPr>
    <w:rPr>
      <w:rFonts w:ascii="Verdana" w:eastAsia="Arial" w:hAnsi="Verdana" w:cs="Arial"/>
      <w:sz w:val="16"/>
      <w:szCs w:val="20"/>
      <w:lang w:eastAsia="en-GB"/>
    </w:rPr>
  </w:style>
  <w:style w:type="paragraph" w:customStyle="1" w:styleId="n-DH">
    <w:name w:val="n-DH"/>
    <w:rsid w:val="009643EA"/>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9643EA"/>
    <w:pPr>
      <w:spacing w:after="0" w:line="240" w:lineRule="auto"/>
    </w:pPr>
    <w:rPr>
      <w:rFonts w:ascii="Verdana" w:eastAsia="Arial" w:hAnsi="Verdana" w:cs="Arial"/>
      <w:sz w:val="16"/>
      <w:szCs w:val="20"/>
      <w:lang w:eastAsia="en-GB"/>
    </w:rPr>
  </w:style>
  <w:style w:type="paragraph" w:customStyle="1" w:styleId="n-DivConCH">
    <w:name w:val="n-DivConCH"/>
    <w:rsid w:val="009643EA"/>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9643EA"/>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9643EA"/>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9643EA"/>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9643EA"/>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9643EA"/>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9643EA"/>
    <w:pPr>
      <w:spacing w:after="0" w:line="240" w:lineRule="auto"/>
      <w:jc w:val="center"/>
    </w:pPr>
    <w:rPr>
      <w:rFonts w:ascii="Verdana" w:eastAsia="Arial" w:hAnsi="Verdana" w:cs="Arial"/>
      <w:noProof/>
      <w:sz w:val="16"/>
      <w:szCs w:val="20"/>
      <w:lang w:eastAsia="en-GB"/>
    </w:rPr>
  </w:style>
  <w:style w:type="paragraph" w:customStyle="1" w:styleId="n-Dtitle">
    <w:name w:val="n-Dtitle"/>
    <w:rsid w:val="009643EA"/>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9643EA"/>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9643EA"/>
    <w:pPr>
      <w:spacing w:after="0" w:line="240" w:lineRule="auto"/>
    </w:pPr>
    <w:rPr>
      <w:rFonts w:ascii="Verdana" w:eastAsia="Arial" w:hAnsi="Verdana" w:cs="Arial"/>
      <w:sz w:val="16"/>
      <w:szCs w:val="20"/>
      <w:lang w:eastAsia="en-GB"/>
    </w:rPr>
  </w:style>
  <w:style w:type="paragraph" w:customStyle="1" w:styleId="n-EmailAddress">
    <w:name w:val="n-EmailAddress"/>
    <w:rsid w:val="009643EA"/>
    <w:pPr>
      <w:spacing w:after="0" w:line="240" w:lineRule="auto"/>
    </w:pPr>
    <w:rPr>
      <w:rFonts w:ascii="Verdana" w:eastAsia="Arial" w:hAnsi="Verdana" w:cs="Arial"/>
      <w:sz w:val="16"/>
      <w:szCs w:val="20"/>
      <w:lang w:eastAsia="en-GB"/>
    </w:rPr>
  </w:style>
  <w:style w:type="paragraph" w:customStyle="1" w:styleId="n-EURef">
    <w:name w:val="n-EURef"/>
    <w:rsid w:val="009643EA"/>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9643EA"/>
    <w:pPr>
      <w:spacing w:after="0" w:line="240" w:lineRule="auto"/>
    </w:pPr>
    <w:rPr>
      <w:rFonts w:ascii="Verdana" w:eastAsia="Arial" w:hAnsi="Verdana" w:cs="Arial"/>
      <w:sz w:val="16"/>
      <w:szCs w:val="20"/>
      <w:lang w:eastAsia="en-GB"/>
    </w:rPr>
  </w:style>
  <w:style w:type="paragraph" w:customStyle="1" w:styleId="n-FC">
    <w:name w:val="n-FC"/>
    <w:rsid w:val="009643EA"/>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9643EA"/>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9643EA"/>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9643EA"/>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9643EA"/>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9643EA"/>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9643EA"/>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9643EA"/>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9643EA"/>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9643EA"/>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9643EA"/>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9643EA"/>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9643EA"/>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9643EA"/>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9643EA"/>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9643EA"/>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9643EA"/>
    <w:pPr>
      <w:spacing w:before="120" w:after="0" w:line="240" w:lineRule="auto"/>
      <w:jc w:val="center"/>
    </w:pPr>
    <w:rPr>
      <w:rFonts w:ascii="Verdana" w:eastAsia="Arial" w:hAnsi="Verdana" w:cs="Times New Roman"/>
      <w:szCs w:val="20"/>
      <w:lang w:val="en-US"/>
    </w:rPr>
  </w:style>
  <w:style w:type="paragraph" w:customStyle="1" w:styleId="n-FN">
    <w:name w:val="n-FN"/>
    <w:rsid w:val="009643EA"/>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9643EA"/>
    <w:pPr>
      <w:spacing w:before="120" w:after="0" w:line="240" w:lineRule="auto"/>
      <w:jc w:val="center"/>
    </w:pPr>
    <w:rPr>
      <w:rFonts w:ascii="Verdana" w:eastAsia="Arial" w:hAnsi="Verdana" w:cs="Arial"/>
      <w:sz w:val="16"/>
      <w:szCs w:val="20"/>
      <w:lang w:eastAsia="en-GB"/>
    </w:rPr>
  </w:style>
  <w:style w:type="paragraph" w:customStyle="1" w:styleId="n-FP">
    <w:name w:val="n-FP"/>
    <w:rsid w:val="009643EA"/>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9643EA"/>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9643EA"/>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9643EA"/>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9643EA"/>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9643EA"/>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9643EA"/>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9643EA"/>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9643EA"/>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9643EA"/>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9643EA"/>
    <w:pPr>
      <w:spacing w:after="0" w:line="240" w:lineRule="auto"/>
    </w:pPr>
    <w:rPr>
      <w:rFonts w:ascii="Verdana" w:eastAsia="Arial" w:hAnsi="Verdana" w:cs="Arial"/>
      <w:sz w:val="16"/>
      <w:szCs w:val="20"/>
      <w:lang w:eastAsia="en-GB"/>
    </w:rPr>
  </w:style>
  <w:style w:type="paragraph" w:customStyle="1" w:styleId="n-H1">
    <w:name w:val="n-H1"/>
    <w:rsid w:val="009643EA"/>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9643EA"/>
    <w:pPr>
      <w:spacing w:before="240" w:after="0" w:line="240" w:lineRule="auto"/>
      <w:jc w:val="both"/>
    </w:pPr>
    <w:rPr>
      <w:rFonts w:ascii="Verdana" w:eastAsia="Arial" w:hAnsi="Verdana" w:cs="Arial"/>
      <w:i/>
      <w:iCs/>
      <w:sz w:val="20"/>
      <w:szCs w:val="24"/>
      <w:lang w:eastAsia="en-GB"/>
    </w:rPr>
  </w:style>
  <w:style w:type="paragraph" w:customStyle="1" w:styleId="n-H3">
    <w:name w:val="n-H3"/>
    <w:rsid w:val="009643EA"/>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9643EA"/>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9643EA"/>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9643EA"/>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9643EA"/>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9643EA"/>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9643EA"/>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9643EA"/>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9643EA"/>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9643EA"/>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9643EA"/>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9643EA"/>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9643EA"/>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9643EA"/>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9643EA"/>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9643EA"/>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9643EA"/>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9643EA"/>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9643EA"/>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9643EA"/>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9643EA"/>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9643EA"/>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9643EA"/>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9643EA"/>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9643EA"/>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9643EA"/>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9643EA"/>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9643EA"/>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9643EA"/>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9643EA"/>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9643EA"/>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9643EA"/>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9643EA"/>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9643EA"/>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9643EA"/>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9643EA"/>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9643EA"/>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9643EA"/>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9643EA"/>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9643EA"/>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9643EA"/>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9643EA"/>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9643EA"/>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9643EA"/>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9643EA"/>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9643EA"/>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9643EA"/>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9643EA"/>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9643EA"/>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9643EA"/>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9643EA"/>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9643EA"/>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9643EA"/>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9643EA"/>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9643EA"/>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9643EA"/>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9643EA"/>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9643EA"/>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9643EA"/>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9643EA"/>
    <w:pPr>
      <w:spacing w:after="0" w:line="240" w:lineRule="auto"/>
    </w:pPr>
    <w:rPr>
      <w:rFonts w:ascii="Verdana" w:eastAsia="Arial" w:hAnsi="Verdana" w:cs="Arial"/>
      <w:color w:val="008080"/>
      <w:sz w:val="16"/>
      <w:szCs w:val="20"/>
      <w:lang w:eastAsia="en-GB"/>
    </w:rPr>
  </w:style>
  <w:style w:type="paragraph" w:customStyle="1" w:styleId="n-Note">
    <w:name w:val="n-Note"/>
    <w:rsid w:val="009643EA"/>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9643EA"/>
    <w:pPr>
      <w:spacing w:before="240" w:line="240" w:lineRule="auto"/>
      <w:jc w:val="both"/>
    </w:pPr>
    <w:rPr>
      <w:rFonts w:ascii="Verdana" w:eastAsia="Arial" w:hAnsi="Verdana" w:cs="Arial"/>
      <w:vanish/>
      <w:sz w:val="16"/>
      <w:szCs w:val="20"/>
      <w:lang w:eastAsia="en-GB"/>
    </w:rPr>
  </w:style>
  <w:style w:type="paragraph" w:customStyle="1" w:styleId="n-NOTEE">
    <w:name w:val="n-NOTEE"/>
    <w:rsid w:val="009643EA"/>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9643EA"/>
    <w:pPr>
      <w:spacing w:after="0" w:line="240" w:lineRule="auto"/>
    </w:pPr>
    <w:rPr>
      <w:rFonts w:ascii="Verdana" w:eastAsia="Arial" w:hAnsi="Verdana" w:cs="Arial"/>
      <w:sz w:val="20"/>
      <w:szCs w:val="24"/>
      <w:lang w:eastAsia="en-GB"/>
    </w:rPr>
  </w:style>
  <w:style w:type="paragraph" w:customStyle="1" w:styleId="n-OffDocRef">
    <w:name w:val="n-OffDocRef"/>
    <w:rsid w:val="009643EA"/>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9643EA"/>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9643EA"/>
    <w:pPr>
      <w:spacing w:before="120" w:after="0" w:line="240" w:lineRule="auto"/>
      <w:jc w:val="center"/>
    </w:pPr>
    <w:rPr>
      <w:rFonts w:ascii="Verdana" w:eastAsia="Arial" w:hAnsi="Verdana" w:cs="Arial"/>
      <w:b/>
      <w:bCs/>
      <w:sz w:val="20"/>
      <w:szCs w:val="24"/>
      <w:lang w:eastAsia="en-GB"/>
    </w:rPr>
  </w:style>
  <w:style w:type="paragraph" w:styleId="NormalWeb">
    <w:name w:val="Normal (Web)"/>
    <w:rsid w:val="009643EA"/>
    <w:pPr>
      <w:spacing w:after="0" w:line="240" w:lineRule="auto"/>
    </w:pPr>
    <w:rPr>
      <w:rFonts w:ascii="Verdana" w:eastAsia="Times New Roman" w:hAnsi="Verdana" w:cs="Times New Roman"/>
      <w:sz w:val="24"/>
      <w:szCs w:val="24"/>
      <w:lang w:eastAsia="en-GB"/>
    </w:rPr>
  </w:style>
  <w:style w:type="paragraph" w:styleId="NormalIndent">
    <w:name w:val="Normal Indent"/>
    <w:rsid w:val="009643EA"/>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9643EA"/>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9643EA"/>
    <w:pPr>
      <w:spacing w:after="0" w:line="240" w:lineRule="auto"/>
    </w:pPr>
    <w:rPr>
      <w:rFonts w:ascii="Verdana" w:eastAsia="Arial" w:hAnsi="Verdana" w:cs="Arial"/>
      <w:sz w:val="16"/>
      <w:szCs w:val="20"/>
      <w:lang w:eastAsia="en-GB"/>
    </w:rPr>
  </w:style>
  <w:style w:type="paragraph" w:styleId="NoteHeading">
    <w:name w:val="Note Heading"/>
    <w:link w:val="NoteHeadingChar"/>
    <w:rsid w:val="009643EA"/>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9643EA"/>
    <w:rPr>
      <w:rFonts w:ascii="Verdana" w:eastAsia="Times New Roman" w:hAnsi="Verdana" w:cs="Times New Roman"/>
      <w:sz w:val="24"/>
      <w:szCs w:val="24"/>
      <w:lang w:eastAsia="en-GB"/>
    </w:rPr>
  </w:style>
  <w:style w:type="paragraph" w:customStyle="1" w:styleId="n-PageHead1">
    <w:name w:val="n-PageHead1"/>
    <w:rsid w:val="009643EA"/>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9643EA"/>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9643EA"/>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9643EA"/>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9643EA"/>
    <w:rPr>
      <w:rFonts w:eastAsia="Times New Roman"/>
      <w:b/>
      <w:lang w:val="en-US" w:eastAsia="en-US"/>
    </w:rPr>
  </w:style>
  <w:style w:type="paragraph" w:customStyle="1" w:styleId="n-ParaContinued">
    <w:name w:val="n-ParaContinued"/>
    <w:rsid w:val="009643EA"/>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9643EA"/>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9643EA"/>
  </w:style>
  <w:style w:type="paragraph" w:customStyle="1" w:styleId="n-PC">
    <w:name w:val="n-PC"/>
    <w:rsid w:val="009643EA"/>
    <w:pPr>
      <w:spacing w:before="120" w:after="0" w:line="240" w:lineRule="auto"/>
      <w:jc w:val="both"/>
    </w:pPr>
    <w:rPr>
      <w:rFonts w:ascii="Verdana" w:eastAsia="Arial" w:hAnsi="Verdana" w:cs="Arial"/>
      <w:sz w:val="16"/>
      <w:szCs w:val="20"/>
      <w:lang w:eastAsia="en-GB"/>
    </w:rPr>
  </w:style>
  <w:style w:type="paragraph" w:customStyle="1" w:styleId="n-PgN">
    <w:name w:val="n-PgN"/>
    <w:rsid w:val="009643EA"/>
    <w:pPr>
      <w:spacing w:before="240" w:after="0" w:line="240" w:lineRule="auto"/>
      <w:jc w:val="both"/>
    </w:pPr>
    <w:rPr>
      <w:rFonts w:ascii="Verdana" w:eastAsia="Arial" w:hAnsi="Verdana" w:cs="Arial"/>
      <w:b/>
      <w:bCs/>
      <w:sz w:val="16"/>
      <w:szCs w:val="20"/>
      <w:lang w:eastAsia="en-GB"/>
    </w:rPr>
  </w:style>
  <w:style w:type="paragraph" w:customStyle="1" w:styleId="n-PH">
    <w:name w:val="n-PH"/>
    <w:rsid w:val="009643EA"/>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9643EA"/>
    <w:pPr>
      <w:spacing w:after="0" w:line="240" w:lineRule="auto"/>
    </w:pPr>
    <w:rPr>
      <w:rFonts w:ascii="Verdana" w:eastAsia="Arial" w:hAnsi="Verdana" w:cs="Arial"/>
      <w:sz w:val="16"/>
      <w:szCs w:val="20"/>
      <w:lang w:eastAsia="en-GB"/>
    </w:rPr>
  </w:style>
  <w:style w:type="paragraph" w:customStyle="1" w:styleId="n-PHSub">
    <w:name w:val="n-PHSub"/>
    <w:rsid w:val="009643EA"/>
    <w:pPr>
      <w:spacing w:before="240" w:after="0" w:line="240" w:lineRule="auto"/>
      <w:jc w:val="both"/>
    </w:pPr>
    <w:rPr>
      <w:rFonts w:ascii="Verdana" w:eastAsia="Arial" w:hAnsi="Verdana" w:cs="Arial"/>
      <w:i/>
      <w:iCs/>
      <w:sz w:val="16"/>
      <w:szCs w:val="20"/>
      <w:lang w:eastAsia="en-GB"/>
    </w:rPr>
  </w:style>
  <w:style w:type="paragraph" w:customStyle="1" w:styleId="n-PN">
    <w:name w:val="n-PN"/>
    <w:rsid w:val="009643EA"/>
    <w:pPr>
      <w:spacing w:after="0" w:line="240" w:lineRule="auto"/>
    </w:pPr>
    <w:rPr>
      <w:rFonts w:ascii="Verdana" w:eastAsia="Arial" w:hAnsi="Verdana" w:cs="Arial"/>
      <w:sz w:val="16"/>
      <w:szCs w:val="20"/>
      <w:lang w:eastAsia="en-GB"/>
    </w:rPr>
  </w:style>
  <w:style w:type="paragraph" w:customStyle="1" w:styleId="n-PN2">
    <w:name w:val="n-PN2"/>
    <w:rsid w:val="009643EA"/>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9643EA"/>
    <w:pPr>
      <w:spacing w:after="0" w:line="240" w:lineRule="auto"/>
    </w:pPr>
    <w:rPr>
      <w:rFonts w:ascii="Verdana" w:eastAsia="Arial" w:hAnsi="Verdana" w:cs="Arial"/>
      <w:sz w:val="16"/>
      <w:szCs w:val="20"/>
      <w:lang w:eastAsia="en-GB"/>
    </w:rPr>
  </w:style>
  <w:style w:type="paragraph" w:customStyle="1" w:styleId="n-PubEdition">
    <w:name w:val="n-PubEdition"/>
    <w:rsid w:val="009643EA"/>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9643EA"/>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9643EA"/>
    <w:pPr>
      <w:spacing w:after="0" w:line="240" w:lineRule="auto"/>
      <w:jc w:val="center"/>
    </w:pPr>
    <w:rPr>
      <w:rFonts w:ascii="Verdana" w:eastAsia="Arial" w:hAnsi="Verdana" w:cs="Arial"/>
      <w:sz w:val="44"/>
      <w:szCs w:val="20"/>
      <w:lang w:eastAsia="en-GB"/>
    </w:rPr>
  </w:style>
  <w:style w:type="paragraph" w:customStyle="1" w:styleId="n-PubVol">
    <w:name w:val="n-PubVol"/>
    <w:rsid w:val="009643EA"/>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9643EA"/>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9643EA"/>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9643EA"/>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9643EA"/>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9643EA"/>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9643EA"/>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9643EA"/>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9643EA"/>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9643EA"/>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9643EA"/>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9643EA"/>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9643EA"/>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9643EA"/>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9643EA"/>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9643EA"/>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9643EA"/>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9643EA"/>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9643EA"/>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9643EA"/>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9643EA"/>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9643EA"/>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9643EA"/>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9643EA"/>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9643EA"/>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9643EA"/>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9643EA"/>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9643EA"/>
    <w:pPr>
      <w:ind w:left="2268"/>
    </w:pPr>
    <w:rPr>
      <w:color w:val="404040"/>
      <w:sz w:val="18"/>
    </w:rPr>
  </w:style>
  <w:style w:type="paragraph" w:customStyle="1" w:styleId="n-QuoteList3">
    <w:name w:val="n-QuoteList3"/>
    <w:rsid w:val="009643EA"/>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9643EA"/>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9643EA"/>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9643EA"/>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9643EA"/>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9643EA"/>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9643EA"/>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9643EA"/>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9643EA"/>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9643EA"/>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9643EA"/>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9643EA"/>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9643EA"/>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9643EA"/>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9643EA"/>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9643EA"/>
    <w:pPr>
      <w:spacing w:after="0" w:line="240" w:lineRule="auto"/>
    </w:pPr>
    <w:rPr>
      <w:rFonts w:ascii="Verdana" w:eastAsia="Arial" w:hAnsi="Verdana" w:cs="Arial"/>
      <w:sz w:val="16"/>
      <w:szCs w:val="20"/>
      <w:lang w:eastAsia="en-GB"/>
    </w:rPr>
  </w:style>
  <w:style w:type="paragraph" w:customStyle="1" w:styleId="n-StatRef">
    <w:name w:val="n-StatRef"/>
    <w:rsid w:val="009643EA"/>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9643EA"/>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9643EA"/>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9643EA"/>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9643EA"/>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9643EA"/>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9643EA"/>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9643EA"/>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9643EA"/>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9643EA"/>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9643EA"/>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9643EA"/>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9643EA"/>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9643EA"/>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9643EA"/>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9643EA"/>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9643EA"/>
    <w:pPr>
      <w:spacing w:before="60" w:after="0" w:line="240" w:lineRule="auto"/>
      <w:jc w:val="both"/>
    </w:pPr>
    <w:rPr>
      <w:rFonts w:ascii="Verdana" w:eastAsia="Arial" w:hAnsi="Verdana" w:cs="Arial"/>
      <w:sz w:val="20"/>
      <w:szCs w:val="20"/>
      <w:lang w:eastAsia="en-GB"/>
    </w:rPr>
  </w:style>
  <w:style w:type="paragraph" w:customStyle="1" w:styleId="n-Term">
    <w:name w:val="n-Term"/>
    <w:rsid w:val="009643EA"/>
    <w:pPr>
      <w:spacing w:before="240" w:after="0" w:line="240" w:lineRule="auto"/>
    </w:pPr>
    <w:rPr>
      <w:rFonts w:ascii="Verdana" w:eastAsia="Arial" w:hAnsi="Verdana" w:cs="Arial"/>
      <w:b/>
      <w:sz w:val="20"/>
      <w:szCs w:val="20"/>
      <w:lang w:eastAsia="en-GB"/>
    </w:rPr>
  </w:style>
  <w:style w:type="paragraph" w:customStyle="1" w:styleId="n-TOC">
    <w:name w:val="n-TOC"/>
    <w:rsid w:val="009643EA"/>
    <w:pPr>
      <w:spacing w:after="0" w:line="240" w:lineRule="auto"/>
    </w:pPr>
    <w:rPr>
      <w:rFonts w:ascii="Verdana" w:eastAsia="Arial" w:hAnsi="Verdana" w:cs="Arial"/>
      <w:sz w:val="16"/>
      <w:szCs w:val="20"/>
      <w:lang w:eastAsia="en-GB"/>
    </w:rPr>
  </w:style>
  <w:style w:type="paragraph" w:customStyle="1" w:styleId="n-TOCEntryNum">
    <w:name w:val="n-TOCEntryNum"/>
    <w:rsid w:val="009643EA"/>
    <w:pPr>
      <w:spacing w:after="0" w:line="240" w:lineRule="auto"/>
    </w:pPr>
    <w:rPr>
      <w:rFonts w:ascii="Verdana" w:eastAsia="Arial" w:hAnsi="Verdana" w:cs="Arial"/>
      <w:sz w:val="16"/>
      <w:szCs w:val="20"/>
      <w:lang w:eastAsia="en-GB"/>
    </w:rPr>
  </w:style>
  <w:style w:type="paragraph" w:customStyle="1" w:styleId="n-TOCEntryPageRef">
    <w:name w:val="n-TOCEntryPageRef"/>
    <w:rsid w:val="009643EA"/>
    <w:pPr>
      <w:spacing w:after="0" w:line="240" w:lineRule="auto"/>
    </w:pPr>
    <w:rPr>
      <w:rFonts w:ascii="Verdana" w:eastAsia="Arial" w:hAnsi="Verdana" w:cs="Arial"/>
      <w:sz w:val="16"/>
      <w:szCs w:val="20"/>
      <w:lang w:eastAsia="en-GB"/>
    </w:rPr>
  </w:style>
  <w:style w:type="paragraph" w:customStyle="1" w:styleId="n-TOCEntryTitle">
    <w:name w:val="n-TOCEntryTitle"/>
    <w:rsid w:val="009643EA"/>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9643EA"/>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9643EA"/>
    <w:pPr>
      <w:spacing w:after="0" w:line="240" w:lineRule="auto"/>
    </w:pPr>
    <w:rPr>
      <w:rFonts w:ascii="Verdana" w:eastAsia="Arial" w:hAnsi="Verdana" w:cs="Arial"/>
      <w:sz w:val="16"/>
      <w:szCs w:val="20"/>
      <w:lang w:eastAsia="en-GB"/>
    </w:rPr>
  </w:style>
  <w:style w:type="paragraph" w:customStyle="1" w:styleId="od-Head1">
    <w:name w:val="od-Head1"/>
    <w:rsid w:val="009643EA"/>
    <w:pPr>
      <w:spacing w:before="120" w:after="0" w:line="240" w:lineRule="auto"/>
    </w:pPr>
    <w:rPr>
      <w:rFonts w:ascii="Verdana" w:eastAsia="Arial" w:hAnsi="Verdana" w:cs="Times New Roman"/>
      <w:b/>
      <w:sz w:val="28"/>
      <w:szCs w:val="26"/>
      <w:lang w:val="en-US"/>
    </w:rPr>
  </w:style>
  <w:style w:type="paragraph" w:customStyle="1" w:styleId="od-Head2">
    <w:name w:val="od-Head2"/>
    <w:rsid w:val="009643EA"/>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9643EA"/>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9643EA"/>
    <w:pPr>
      <w:spacing w:before="120" w:after="0" w:line="240" w:lineRule="auto"/>
    </w:pPr>
    <w:rPr>
      <w:rFonts w:ascii="Verdana" w:eastAsia="Times New Roman" w:hAnsi="Verdana" w:cs="Times New Roman"/>
      <w:i/>
      <w:szCs w:val="20"/>
      <w:lang w:val="en-US"/>
    </w:rPr>
  </w:style>
  <w:style w:type="paragraph" w:customStyle="1" w:styleId="od-Head5">
    <w:name w:val="od-Head5"/>
    <w:rsid w:val="009643EA"/>
    <w:pPr>
      <w:spacing w:before="120" w:after="0" w:line="240" w:lineRule="auto"/>
    </w:pPr>
    <w:rPr>
      <w:rFonts w:ascii="Verdana" w:eastAsia="Arial" w:hAnsi="Verdana" w:cs="Arial"/>
      <w:b/>
      <w:sz w:val="20"/>
      <w:szCs w:val="24"/>
      <w:lang w:eastAsia="en-GB"/>
    </w:rPr>
  </w:style>
  <w:style w:type="paragraph" w:customStyle="1" w:styleId="od-Head6">
    <w:name w:val="od-Head6"/>
    <w:rsid w:val="009643EA"/>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9643EA"/>
    <w:pPr>
      <w:spacing w:after="0" w:line="240" w:lineRule="auto"/>
    </w:pPr>
    <w:rPr>
      <w:rFonts w:ascii="Verdana" w:eastAsia="Arial" w:hAnsi="Verdana" w:cs="Arial"/>
      <w:sz w:val="16"/>
      <w:szCs w:val="20"/>
      <w:lang w:eastAsia="en-GB"/>
    </w:rPr>
  </w:style>
  <w:style w:type="character" w:styleId="PageNumber">
    <w:name w:val="page number"/>
    <w:rsid w:val="009643EA"/>
  </w:style>
  <w:style w:type="paragraph" w:customStyle="1" w:styleId="parentpartid0">
    <w:name w:val="parentpartid"/>
    <w:basedOn w:val="Normal"/>
    <w:rsid w:val="009643EA"/>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9643EA"/>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9643EA"/>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9643EA"/>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9643EA"/>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9643EA"/>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9643EA"/>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9643EA"/>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9643EA"/>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9643EA"/>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9643EA"/>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9643EA"/>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9643EA"/>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9643EA"/>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9643EA"/>
    <w:pPr>
      <w:spacing w:after="0" w:line="240" w:lineRule="auto"/>
    </w:pPr>
    <w:rPr>
      <w:rFonts w:ascii="Verdana" w:eastAsia="Arial" w:hAnsi="Verdana" w:cs="Arial"/>
      <w:b/>
      <w:sz w:val="20"/>
      <w:szCs w:val="20"/>
      <w:lang w:eastAsia="en-GB"/>
    </w:rPr>
  </w:style>
  <w:style w:type="paragraph" w:customStyle="1" w:styleId="p-Clauses">
    <w:name w:val="p-Clauses"/>
    <w:rsid w:val="009643EA"/>
    <w:pPr>
      <w:spacing w:after="0" w:line="240" w:lineRule="auto"/>
    </w:pPr>
    <w:rPr>
      <w:rFonts w:ascii="Verdana" w:eastAsia="Arial" w:hAnsi="Verdana" w:cs="Arial"/>
      <w:sz w:val="16"/>
      <w:szCs w:val="20"/>
      <w:lang w:eastAsia="en-GB"/>
    </w:rPr>
  </w:style>
  <w:style w:type="paragraph" w:customStyle="1" w:styleId="p-Details">
    <w:name w:val="p-Details"/>
    <w:rsid w:val="009643EA"/>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9643EA"/>
  </w:style>
  <w:style w:type="paragraph" w:customStyle="1" w:styleId="p-Directions">
    <w:name w:val="p-Directions"/>
    <w:rsid w:val="009643EA"/>
    <w:pPr>
      <w:spacing w:after="0" w:line="240" w:lineRule="auto"/>
    </w:pPr>
    <w:rPr>
      <w:rFonts w:ascii="Verdana" w:eastAsia="Arial" w:hAnsi="Verdana" w:cs="Arial"/>
      <w:sz w:val="16"/>
      <w:szCs w:val="20"/>
      <w:lang w:eastAsia="en-GB"/>
    </w:rPr>
  </w:style>
  <w:style w:type="paragraph" w:customStyle="1" w:styleId="p-FloatingHead">
    <w:name w:val="p-FloatingHead"/>
    <w:rsid w:val="009643EA"/>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9643EA"/>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9643EA"/>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9643EA"/>
    <w:pPr>
      <w:spacing w:after="0" w:line="240" w:lineRule="auto"/>
    </w:pPr>
    <w:rPr>
      <w:rFonts w:ascii="Verdana" w:eastAsia="Arial" w:hAnsi="Verdana" w:cs="Arial"/>
      <w:sz w:val="16"/>
      <w:szCs w:val="20"/>
      <w:lang w:eastAsia="en-GB"/>
    </w:rPr>
  </w:style>
  <w:style w:type="paragraph" w:customStyle="1" w:styleId="p-FormOfficialNum">
    <w:name w:val="p-FormOfficialNum"/>
    <w:rsid w:val="009643EA"/>
    <w:pPr>
      <w:spacing w:after="0" w:line="240" w:lineRule="auto"/>
    </w:pPr>
    <w:rPr>
      <w:rFonts w:ascii="Verdana" w:eastAsia="Arial" w:hAnsi="Verdana" w:cs="Arial"/>
      <w:sz w:val="16"/>
      <w:szCs w:val="20"/>
      <w:lang w:eastAsia="en-GB"/>
    </w:rPr>
  </w:style>
  <w:style w:type="paragraph" w:customStyle="1" w:styleId="p-FormTitle">
    <w:name w:val="p-FormTitle"/>
    <w:rsid w:val="009643EA"/>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9643EA"/>
    <w:rPr>
      <w:rFonts w:ascii="Verdana" w:hAnsi="Verdana"/>
      <w:color w:val="808080"/>
    </w:rPr>
  </w:style>
  <w:style w:type="table" w:styleId="PlainTable1">
    <w:name w:val="Plain Table 1"/>
    <w:basedOn w:val="TableNormal"/>
    <w:uiPriority w:val="41"/>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643E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9643EA"/>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9643EA"/>
    <w:rPr>
      <w:rFonts w:ascii="Verdana" w:eastAsia="Times New Roman" w:hAnsi="Verdana" w:cs="Arial"/>
      <w:sz w:val="20"/>
      <w:szCs w:val="20"/>
      <w:lang w:eastAsia="en-GB"/>
    </w:rPr>
  </w:style>
  <w:style w:type="paragraph" w:customStyle="1" w:styleId="p-List1">
    <w:name w:val="p-List1"/>
    <w:rsid w:val="009643EA"/>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9643EA"/>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9643EA"/>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9643EA"/>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9643EA"/>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9643EA"/>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9643EA"/>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9643EA"/>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9643EA"/>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9643EA"/>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9643EA"/>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9643EA"/>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9643EA"/>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9643EA"/>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9643EA"/>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9643EA"/>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9643EA"/>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9643EA"/>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9643EA"/>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9643EA"/>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9643EA"/>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9643EA"/>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9643EA"/>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9643EA"/>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9643EA"/>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9643EA"/>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9643EA"/>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9643EA"/>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9643EA"/>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9643EA"/>
    <w:pPr>
      <w:spacing w:after="0" w:line="240" w:lineRule="auto"/>
    </w:pPr>
    <w:rPr>
      <w:rFonts w:ascii="Verdana" w:eastAsia="Arial" w:hAnsi="Verdana" w:cs="Arial"/>
      <w:sz w:val="16"/>
      <w:szCs w:val="20"/>
      <w:lang w:eastAsia="en-GB"/>
    </w:rPr>
  </w:style>
  <w:style w:type="paragraph" w:customStyle="1" w:styleId="ProductionNote">
    <w:name w:val="ProductionNote"/>
    <w:rsid w:val="009643EA"/>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9643EA"/>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9643EA"/>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9643EA"/>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9643EA"/>
    <w:rPr>
      <w:rFonts w:ascii="Verdana" w:eastAsia="Arial" w:hAnsi="Verdana" w:cs="Times New Roman"/>
      <w:i/>
      <w:iCs/>
      <w:color w:val="404040"/>
      <w:sz w:val="20"/>
      <w:szCs w:val="24"/>
      <w:lang w:eastAsia="en-GB"/>
    </w:rPr>
  </w:style>
  <w:style w:type="paragraph" w:customStyle="1" w:styleId="repealeddate0">
    <w:name w:val="repealeddate"/>
    <w:basedOn w:val="Normal"/>
    <w:rsid w:val="009643EA"/>
    <w:pPr>
      <w:spacing w:after="0" w:line="240" w:lineRule="auto"/>
    </w:pPr>
    <w:rPr>
      <w:rFonts w:ascii="Verdana" w:eastAsia="Arial" w:hAnsi="Verdana" w:cs="Arial"/>
      <w:vanish/>
      <w:sz w:val="8"/>
      <w:szCs w:val="20"/>
      <w:lang w:eastAsia="en-GB"/>
    </w:rPr>
  </w:style>
  <w:style w:type="paragraph" w:styleId="Salutation">
    <w:name w:val="Salutation"/>
    <w:link w:val="SalutationChar"/>
    <w:rsid w:val="009643EA"/>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9643EA"/>
    <w:rPr>
      <w:rFonts w:ascii="Verdana" w:eastAsia="Times New Roman" w:hAnsi="Verdana" w:cs="Times New Roman"/>
      <w:sz w:val="20"/>
      <w:szCs w:val="24"/>
      <w:lang w:eastAsia="en-GB"/>
    </w:rPr>
  </w:style>
  <w:style w:type="paragraph" w:customStyle="1" w:styleId="seriesnumber0">
    <w:name w:val="seriesnumber"/>
    <w:rsid w:val="009643EA"/>
    <w:pPr>
      <w:spacing w:after="0" w:line="240" w:lineRule="auto"/>
    </w:pPr>
    <w:rPr>
      <w:rFonts w:ascii="Verdana" w:eastAsia="Arial" w:hAnsi="Verdana" w:cs="Arial"/>
      <w:vanish/>
      <w:sz w:val="4"/>
      <w:szCs w:val="20"/>
      <w:lang w:eastAsia="en-GB"/>
    </w:rPr>
  </w:style>
  <w:style w:type="paragraph" w:styleId="Signature">
    <w:name w:val="Signature"/>
    <w:link w:val="SignatureChar"/>
    <w:rsid w:val="009643EA"/>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9643EA"/>
    <w:rPr>
      <w:rFonts w:ascii="Verdana" w:eastAsia="Times New Roman" w:hAnsi="Verdana" w:cs="Times New Roman"/>
      <w:sz w:val="20"/>
      <w:szCs w:val="24"/>
      <w:lang w:eastAsia="en-GB"/>
    </w:rPr>
  </w:style>
  <w:style w:type="paragraph" w:customStyle="1" w:styleId="SIHidden">
    <w:name w:val="SIHidden"/>
    <w:rsid w:val="009643EA"/>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9643EA"/>
    <w:rPr>
      <w:rFonts w:ascii="Verdana" w:hAnsi="Verdana"/>
      <w:u w:val="dotted"/>
    </w:rPr>
  </w:style>
  <w:style w:type="paragraph" w:customStyle="1" w:styleId="snumcontent0">
    <w:name w:val="snumcontent"/>
    <w:basedOn w:val="Normal"/>
    <w:rsid w:val="009643EA"/>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9643EA"/>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9643EA"/>
    <w:rPr>
      <w:rFonts w:ascii="Verdana" w:hAnsi="Verdana"/>
      <w:b/>
      <w:bCs/>
      <w:sz w:val="16"/>
    </w:rPr>
  </w:style>
  <w:style w:type="character" w:customStyle="1" w:styleId="Stylexref8ptItalic">
    <w:name w:val="Style *xref + 8 pt Italic"/>
    <w:rsid w:val="009643EA"/>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9643EA"/>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9643EA"/>
    <w:rPr>
      <w:i/>
      <w:iCs/>
    </w:rPr>
  </w:style>
  <w:style w:type="paragraph" w:customStyle="1" w:styleId="subseqdoc0">
    <w:name w:val="subseqdoc"/>
    <w:rsid w:val="009643EA"/>
    <w:pPr>
      <w:spacing w:after="0" w:line="240" w:lineRule="auto"/>
    </w:pPr>
    <w:rPr>
      <w:rFonts w:ascii="Verdana" w:eastAsia="Arial" w:hAnsi="Verdana" w:cs="Arial"/>
      <w:vanish/>
      <w:sz w:val="4"/>
      <w:szCs w:val="20"/>
      <w:lang w:eastAsia="en-GB"/>
    </w:rPr>
  </w:style>
  <w:style w:type="paragraph" w:styleId="Subtitle">
    <w:name w:val="Subtitle"/>
    <w:link w:val="SubtitleChar"/>
    <w:rsid w:val="009643EA"/>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9643EA"/>
    <w:rPr>
      <w:rFonts w:ascii="Verdana" w:eastAsia="Arial" w:hAnsi="Verdana" w:cs="Times New Roman"/>
      <w:sz w:val="20"/>
      <w:szCs w:val="24"/>
      <w:lang w:eastAsia="en-GB"/>
    </w:rPr>
  </w:style>
  <w:style w:type="character" w:styleId="SubtleEmphasis">
    <w:name w:val="Subtle Emphasis"/>
    <w:uiPriority w:val="19"/>
    <w:rsid w:val="009643EA"/>
    <w:rPr>
      <w:rFonts w:ascii="Verdana" w:hAnsi="Verdana"/>
      <w:i/>
      <w:iCs/>
      <w:color w:val="404040"/>
    </w:rPr>
  </w:style>
  <w:style w:type="character" w:styleId="SubtleReference">
    <w:name w:val="Subtle Reference"/>
    <w:uiPriority w:val="31"/>
    <w:rsid w:val="009643EA"/>
    <w:rPr>
      <w:rFonts w:ascii="Verdana" w:hAnsi="Verdana"/>
      <w:smallCaps/>
      <w:color w:val="5A5A5A"/>
    </w:rPr>
  </w:style>
  <w:style w:type="table" w:styleId="Table3Deffects1">
    <w:name w:val="Table 3D effects 1"/>
    <w:basedOn w:val="TableNormal"/>
    <w:rsid w:val="009643EA"/>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43EA"/>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43EA"/>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43EA"/>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43EA"/>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43EA"/>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43EA"/>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43EA"/>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43EA"/>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43EA"/>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43EA"/>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43EA"/>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43EA"/>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43EA"/>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43EA"/>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43EA"/>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43EA"/>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643EA"/>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643EA"/>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43EA"/>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43EA"/>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43EA"/>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43EA"/>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43EA"/>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43EA"/>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43EA"/>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43EA"/>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9643EA"/>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43EA"/>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43EA"/>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43EA"/>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43EA"/>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43EA"/>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43EA"/>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43EA"/>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643EA"/>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9643EA"/>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9643EA"/>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43EA"/>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43EA"/>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43EA"/>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43EA"/>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43EA"/>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43EA"/>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43EA"/>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43EA"/>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43EA"/>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9643EA"/>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9643EA"/>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9643EA"/>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9643EA"/>
    <w:rPr>
      <w:rFonts w:ascii="Verdana" w:eastAsia="Arial" w:hAnsi="Verdana" w:cs="Times New Roman"/>
      <w:b/>
      <w:bCs/>
      <w:kern w:val="28"/>
      <w:sz w:val="28"/>
      <w:szCs w:val="32"/>
      <w:lang w:eastAsia="en-GB"/>
    </w:rPr>
  </w:style>
  <w:style w:type="paragraph" w:customStyle="1" w:styleId="TL">
    <w:name w:val="TL"/>
    <w:rsid w:val="009643EA"/>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9643EA"/>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9643EA"/>
    <w:pPr>
      <w:spacing w:after="0" w:line="240" w:lineRule="auto"/>
    </w:pPr>
    <w:rPr>
      <w:rFonts w:ascii="Verdana" w:eastAsia="Arial" w:hAnsi="Verdana" w:cs="Arial"/>
      <w:sz w:val="20"/>
      <w:szCs w:val="24"/>
      <w:lang w:eastAsia="en-GB"/>
    </w:rPr>
  </w:style>
  <w:style w:type="paragraph" w:styleId="TOC2">
    <w:name w:val="toc 2"/>
    <w:basedOn w:val="Normal"/>
    <w:next w:val="Normal"/>
    <w:rsid w:val="009643EA"/>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9643EA"/>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9643EA"/>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9643EA"/>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9643EA"/>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9643EA"/>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9643EA"/>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9643EA"/>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9643EA"/>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9643EA"/>
    <w:rPr>
      <w:rFonts w:eastAsia="Times New Roman"/>
      <w:b w:val="0"/>
      <w:vanish/>
      <w:sz w:val="16"/>
    </w:rPr>
  </w:style>
  <w:style w:type="paragraph" w:customStyle="1" w:styleId="Vat-Hidden0">
    <w:name w:val="Vat-Hidden"/>
    <w:rsid w:val="009643EA"/>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9643EA"/>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9643EA"/>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9643EA"/>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2020-03-04T15:35:00Z</dcterms:created>
  <dcterms:modified xsi:type="dcterms:W3CDTF">2020-03-04T15:35:00Z</dcterms:modified>
</cp:coreProperties>
</file>