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8F" w:rsidRDefault="00604D8F" w:rsidP="00604D8F">
      <w:pPr>
        <w:pStyle w:val="SNUM"/>
      </w:pPr>
      <w:r>
        <w:fldChar w:fldCharType="begin"/>
      </w:r>
      <w:r>
        <w:instrText xml:space="preserve"> XE "officialnum:N190A7:[SNUM" </w:instrText>
      </w:r>
      <w:r>
        <w:fldChar w:fldCharType="end"/>
      </w:r>
      <w:r>
        <w:t>2003/653</w:t>
      </w:r>
    </w:p>
    <w:p w:rsidR="00604D8F" w:rsidRDefault="00604D8F" w:rsidP="00604D8F">
      <w:pPr>
        <w:pStyle w:val="TTL"/>
      </w:pPr>
      <w:r>
        <w:fldChar w:fldCharType="begin"/>
      </w:r>
      <w:r>
        <w:instrText xml:space="preserve"> XE "title:N190AE:[TTL" </w:instrText>
      </w:r>
      <w:r>
        <w:fldChar w:fldCharType="end"/>
      </w:r>
      <w:r>
        <w:t>Tax Credits (Immigration) Regulations 2003</w:t>
      </w:r>
    </w:p>
    <w:p w:rsidR="00604D8F" w:rsidRDefault="00604D8F" w:rsidP="00604D8F">
      <w:pPr>
        <w:pStyle w:val="ENAR"/>
      </w:pPr>
      <w:r>
        <w:fldChar w:fldCharType="begin"/>
      </w:r>
      <w:r>
        <w:instrText xml:space="preserve"> XE "enactment-recital:N190B1:[ENAR" </w:instrText>
      </w:r>
      <w:r>
        <w:fldChar w:fldCharType="end"/>
      </w:r>
      <w:r>
        <w:t>Made by the Treasury under TCA 2002 ss 42, 65(1), (3), (7) and (9)</w:t>
      </w:r>
    </w:p>
    <w:p w:rsidR="00604D8F" w:rsidRDefault="00604D8F" w:rsidP="00604D8F">
      <w:pPr>
        <w:pStyle w:val="MADE"/>
      </w:pPr>
      <w:r>
        <w:fldChar w:fldCharType="begin"/>
      </w:r>
      <w:r>
        <w:instrText xml:space="preserve"> XE "made:N190B5:[MADE" </w:instrText>
      </w:r>
      <w:r>
        <w:fldChar w:fldCharType="end"/>
      </w:r>
      <w:r>
        <w:t xml:space="preserve">Made </w:t>
      </w:r>
      <w:r>
        <w:tab/>
        <w:t>11 March 2003</w:t>
      </w:r>
    </w:p>
    <w:p w:rsidR="00604D8F" w:rsidRDefault="00604D8F" w:rsidP="00604D8F">
      <w:pPr>
        <w:pStyle w:val="LAID"/>
      </w:pPr>
      <w:r>
        <w:fldChar w:fldCharType="begin"/>
      </w:r>
      <w:r>
        <w:instrText xml:space="preserve"> XE "laid:N190BE:[LAID" </w:instrText>
      </w:r>
      <w:r>
        <w:fldChar w:fldCharType="end"/>
      </w:r>
      <w:r>
        <w:t xml:space="preserve">Laid before Parliament </w:t>
      </w:r>
      <w:r>
        <w:tab/>
        <w:t>11 March 2003</w:t>
      </w:r>
    </w:p>
    <w:p w:rsidR="00604D8F" w:rsidRDefault="00604D8F" w:rsidP="00604D8F">
      <w:pPr>
        <w:pStyle w:val="OPER"/>
      </w:pPr>
      <w:r>
        <w:fldChar w:fldCharType="begin"/>
      </w:r>
      <w:r>
        <w:instrText xml:space="preserve"> XE "operation:N190C7:[OPER" </w:instrText>
      </w:r>
      <w:r>
        <w:fldChar w:fldCharType="end"/>
      </w:r>
      <w:r>
        <w:t xml:space="preserve">Coming into force </w:t>
      </w:r>
      <w:r>
        <w:tab/>
        <w:t>6 April 2003</w:t>
      </w:r>
    </w:p>
    <w:p w:rsidR="00604D8F" w:rsidRDefault="00604D8F" w:rsidP="00604D8F">
      <w:pPr>
        <w:pStyle w:val="MAIN"/>
      </w:pPr>
      <w:r>
        <w:fldChar w:fldCharType="begin"/>
      </w:r>
      <w:r>
        <w:instrText xml:space="preserve"> XE "main:N190D0:MAIN" </w:instrText>
      </w:r>
      <w:r>
        <w:fldChar w:fldCharType="end"/>
      </w:r>
      <w:r>
        <w:t>[MAIN</w:t>
      </w:r>
    </w:p>
    <w:p w:rsidR="00604D8F" w:rsidRDefault="00604D8F" w:rsidP="00604D8F">
      <w:pPr>
        <w:pStyle w:val="PHDR"/>
      </w:pPr>
      <w:r>
        <w:fldChar w:fldCharType="begin"/>
      </w:r>
      <w:r>
        <w:instrText xml:space="preserve"> XE "provision:N190D3:[PHDR" </w:instrText>
      </w:r>
      <w:r>
        <w:fldChar w:fldCharType="end"/>
      </w:r>
      <w:r>
        <w:t>1</w:t>
      </w:r>
      <w:r>
        <w:tab/>
        <w:t>Citation and commencement</w:t>
      </w:r>
    </w:p>
    <w:p w:rsidR="00604D8F" w:rsidRDefault="00604D8F" w:rsidP="00604D8F">
      <w:pPr>
        <w:pStyle w:val="P1"/>
      </w:pPr>
      <w:r>
        <w:fldChar w:fldCharType="begin"/>
      </w:r>
      <w:r>
        <w:instrText xml:space="preserve"> XE "para1:N190F3:[P1" </w:instrText>
      </w:r>
      <w:r>
        <w:fldChar w:fldCharType="end"/>
      </w:r>
      <w:r>
        <w:t>These Regulations may be cited as the Tax Credits (Immigration) Regulations 2003 and shall come into force on 6th April 2003.</w:t>
      </w:r>
    </w:p>
    <w:p w:rsidR="00604D8F" w:rsidRDefault="00604D8F" w:rsidP="00604D8F">
      <w:pPr>
        <w:pStyle w:val="CommentB"/>
      </w:pPr>
      <w:r>
        <w:fldChar w:fldCharType="begin"/>
      </w:r>
      <w:r>
        <w:instrText xml:space="preserve"> XE "comment:N190F7" </w:instrText>
      </w:r>
      <w:r>
        <w:fldChar w:fldCharType="end"/>
      </w:r>
      <w:r>
        <w:t>#CommentB</w:t>
      </w:r>
    </w:p>
    <w:p w:rsidR="00604D8F" w:rsidRDefault="00604D8F" w:rsidP="00604D8F">
      <w:pPr>
        <w:pStyle w:val="n-GenericHead"/>
      </w:pPr>
      <w:r>
        <w:rPr>
          <w:b/>
          <w:bCs/>
        </w:rPr>
        <w:fldChar w:fldCharType="begin"/>
      </w:r>
      <w:r>
        <w:rPr>
          <w:b/>
          <w:bCs/>
        </w:rPr>
        <w:instrText xml:space="preserve"> XE "generic-hd:N190FB:n-GenericHead" </w:instrText>
      </w:r>
      <w:r>
        <w:rPr>
          <w:b/>
          <w:bCs/>
        </w:rPr>
        <w:fldChar w:fldCharType="end"/>
      </w:r>
      <w:r>
        <w:rPr>
          <w:b/>
          <w:bCs/>
        </w:rPr>
        <w:t>Commentary—</w:t>
      </w:r>
      <w:r>
        <w:t xml:space="preserve"> </w:t>
      </w:r>
    </w:p>
    <w:p w:rsidR="00604D8F" w:rsidRDefault="00604D8F" w:rsidP="00604D8F">
      <w:pPr>
        <w:pStyle w:val="n-Para"/>
      </w:pPr>
      <w:r>
        <w:fldChar w:fldCharType="begin"/>
      </w:r>
      <w:r>
        <w:instrText xml:space="preserve"> XE "para:N190FE:n-Para" </w:instrText>
      </w:r>
      <w:r>
        <w:fldChar w:fldCharType="end"/>
      </w:r>
      <w:r>
        <w:rPr>
          <w:i/>
          <w:iCs/>
        </w:rPr>
        <w:t>Simon's Taxes</w:t>
      </w:r>
      <w:r>
        <w:t xml:space="preserve"> </w:t>
      </w:r>
      <w:r>
        <w:rPr>
          <w:b/>
          <w:bCs/>
        </w:rPr>
        <w:t>E2.203.</w:t>
      </w:r>
      <w:r>
        <w:t xml:space="preserve"> </w:t>
      </w:r>
    </w:p>
    <w:p w:rsidR="00604D8F" w:rsidRDefault="00604D8F" w:rsidP="00604D8F">
      <w:pPr>
        <w:pStyle w:val="n-GenericHead"/>
      </w:pPr>
      <w:r>
        <w:rPr>
          <w:b/>
          <w:bCs/>
        </w:rPr>
        <w:fldChar w:fldCharType="begin"/>
      </w:r>
      <w:r>
        <w:rPr>
          <w:b/>
          <w:bCs/>
        </w:rPr>
        <w:instrText xml:space="preserve"> XE "generic-hd:N19106:n-GenericHead" </w:instrText>
      </w:r>
      <w:r>
        <w:rPr>
          <w:b/>
          <w:bCs/>
        </w:rPr>
        <w:fldChar w:fldCharType="end"/>
      </w:r>
      <w:r>
        <w:rPr>
          <w:b/>
          <w:bCs/>
        </w:rPr>
        <w:t>HMRC Manuals—</w:t>
      </w:r>
      <w:r>
        <w:t xml:space="preserve"> </w:t>
      </w:r>
    </w:p>
    <w:p w:rsidR="00604D8F" w:rsidRDefault="00604D8F" w:rsidP="00604D8F">
      <w:pPr>
        <w:pStyle w:val="n-Para"/>
      </w:pPr>
      <w:r>
        <w:fldChar w:fldCharType="begin"/>
      </w:r>
      <w:r>
        <w:instrText xml:space="preserve"> XE "para:N19109:n-Para" </w:instrText>
      </w:r>
      <w:r>
        <w:fldChar w:fldCharType="end"/>
      </w:r>
      <w:r>
        <w:t>Tax Credit Technical Manual TCTM2101–2106 (entitlement: immigration rules).</w:t>
      </w:r>
    </w:p>
    <w:p w:rsidR="00604D8F" w:rsidRDefault="00604D8F" w:rsidP="00604D8F">
      <w:pPr>
        <w:pStyle w:val="CommentE"/>
      </w:pPr>
      <w:r>
        <w:fldChar w:fldCharType="begin"/>
      </w:r>
      <w:r>
        <w:instrText xml:space="preserve"> XE "comment:N190F7" </w:instrText>
      </w:r>
      <w:r>
        <w:fldChar w:fldCharType="end"/>
      </w:r>
      <w:r>
        <w:t>#CommentE</w:t>
      </w:r>
    </w:p>
    <w:p w:rsidR="00604D8F" w:rsidRDefault="00604D8F" w:rsidP="00604D8F">
      <w:pPr>
        <w:pStyle w:val="PHDR"/>
      </w:pPr>
      <w:r>
        <w:fldChar w:fldCharType="begin"/>
      </w:r>
      <w:r>
        <w:instrText xml:space="preserve"> XE "provision:N1910B:[PHDR" </w:instrText>
      </w:r>
      <w:r>
        <w:fldChar w:fldCharType="end"/>
      </w:r>
      <w:r>
        <w:t>2</w:t>
      </w:r>
      <w:r>
        <w:tab/>
        <w:t>Interpretation</w:t>
      </w:r>
    </w:p>
    <w:p w:rsidR="00604D8F" w:rsidRDefault="00604D8F" w:rsidP="00604D8F">
      <w:pPr>
        <w:pStyle w:val="P1"/>
      </w:pPr>
      <w:r>
        <w:fldChar w:fldCharType="begin"/>
      </w:r>
      <w:r>
        <w:instrText xml:space="preserve"> XE "para1:N1912B:[P1" </w:instrText>
      </w:r>
      <w:r>
        <w:fldChar w:fldCharType="end"/>
      </w:r>
      <w:r>
        <w:t>In these Regulations–</w:t>
      </w:r>
    </w:p>
    <w:p w:rsidR="00604D8F" w:rsidRDefault="00604D8F" w:rsidP="00604D8F">
      <w:pPr>
        <w:pStyle w:val="DEFINITIONB"/>
      </w:pPr>
      <w:r>
        <w:fldChar w:fldCharType="begin"/>
      </w:r>
      <w:r>
        <w:instrText xml:space="preserve"> XE "definition:N1912F:DEFINITIONB" </w:instrText>
      </w:r>
      <w:r>
        <w:fldChar w:fldCharType="end"/>
      </w:r>
      <w:r>
        <w:t>[DEFINITIONB</w:t>
      </w:r>
    </w:p>
    <w:p w:rsidR="00604D8F" w:rsidRDefault="00604D8F" w:rsidP="00604D8F">
      <w:pPr>
        <w:pStyle w:val="P2"/>
      </w:pPr>
      <w:r>
        <w:fldChar w:fldCharType="begin"/>
      </w:r>
      <w:r>
        <w:instrText xml:space="preserve"> XE "para2:N19132:[P2" </w:instrText>
      </w:r>
      <w:r>
        <w:fldChar w:fldCharType="end"/>
      </w:r>
      <w:r>
        <w:t>“the Act” means the Tax Credits Act 2002;</w:t>
      </w:r>
    </w:p>
    <w:p w:rsidR="00604D8F" w:rsidRDefault="00604D8F" w:rsidP="00604D8F">
      <w:pPr>
        <w:pStyle w:val="P2"/>
      </w:pPr>
      <w:r>
        <w:fldChar w:fldCharType="begin"/>
      </w:r>
      <w:r>
        <w:instrText xml:space="preserve"> XE "para2:N19136:[P2" </w:instrText>
      </w:r>
      <w:r>
        <w:fldChar w:fldCharType="end"/>
      </w:r>
      <w:r>
        <w:t>“the Child Tax Credit Regulations” means the Child Tax Credit Regulations 2002;</w:t>
      </w:r>
    </w:p>
    <w:p w:rsidR="00604D8F" w:rsidRDefault="00604D8F" w:rsidP="00604D8F">
      <w:pPr>
        <w:pStyle w:val="P2"/>
      </w:pPr>
      <w:r>
        <w:fldChar w:fldCharType="begin"/>
      </w:r>
      <w:r>
        <w:instrText xml:space="preserve"> XE "para2:N1913A:[P2" </w:instrText>
      </w:r>
      <w:r>
        <w:fldChar w:fldCharType="end"/>
      </w:r>
      <w:r>
        <w:t>[“couple” has the meaning given by section 3(5A) of the Act;]</w:t>
      </w:r>
      <w:r>
        <w:rPr>
          <w:rStyle w:val="endnoteid"/>
        </w:rPr>
        <w:t>1</w:t>
      </w:r>
      <w:r>
        <w:t xml:space="preserve"> </w:t>
      </w:r>
    </w:p>
    <w:p w:rsidR="00604D8F" w:rsidRDefault="00604D8F" w:rsidP="00604D8F">
      <w:pPr>
        <w:pStyle w:val="P2"/>
      </w:pPr>
      <w:r>
        <w:fldChar w:fldCharType="begin"/>
      </w:r>
      <w:r>
        <w:instrText xml:space="preserve"> XE "para2:N19141:[P2" </w:instrText>
      </w:r>
      <w:r>
        <w:fldChar w:fldCharType="end"/>
      </w:r>
      <w:r>
        <w:t>“immigration rules” has the meaning given by section 33 of the Immigration Act 1971;</w:t>
      </w:r>
    </w:p>
    <w:p w:rsidR="00604D8F" w:rsidRDefault="00604D8F" w:rsidP="00604D8F">
      <w:pPr>
        <w:pStyle w:val="P2"/>
      </w:pPr>
      <w:r>
        <w:fldChar w:fldCharType="begin"/>
      </w:r>
      <w:r>
        <w:instrText xml:space="preserve"> XE "para2:N19145:[P2" </w:instrText>
      </w:r>
      <w:r>
        <w:fldChar w:fldCharType="end"/>
      </w:r>
      <w:r>
        <w:t>“joint claim” has the meaning given by section 3(8) of the Act;</w:t>
      </w:r>
    </w:p>
    <w:p w:rsidR="00604D8F" w:rsidRDefault="00604D8F" w:rsidP="00604D8F">
      <w:pPr>
        <w:pStyle w:val="P2"/>
      </w:pPr>
      <w:r>
        <w:fldChar w:fldCharType="begin"/>
      </w:r>
      <w:r>
        <w:instrText xml:space="preserve"> XE "para2:N19149:[P2" </w:instrText>
      </w:r>
      <w:r>
        <w:fldChar w:fldCharType="end"/>
      </w:r>
      <w:r>
        <w:t>“limited leave” has the meaning given by section 33 of the Immigration Act 1971;</w:t>
      </w:r>
    </w:p>
    <w:p w:rsidR="00604D8F" w:rsidRDefault="00604D8F" w:rsidP="00604D8F">
      <w:pPr>
        <w:pStyle w:val="P2"/>
      </w:pPr>
      <w:r>
        <w:fldChar w:fldCharType="begin"/>
      </w:r>
      <w:r>
        <w:instrText xml:space="preserve"> XE "para2:N1914D:[P2" </w:instrText>
      </w:r>
      <w:r>
        <w:fldChar w:fldCharType="end"/>
      </w:r>
      <w:r>
        <w:t>…</w:t>
      </w:r>
      <w:r>
        <w:rPr>
          <w:rStyle w:val="endnoteid"/>
        </w:rPr>
        <w:t>1</w:t>
      </w:r>
      <w:r>
        <w:t xml:space="preserve"> </w:t>
      </w:r>
    </w:p>
    <w:p w:rsidR="00604D8F" w:rsidRDefault="00604D8F" w:rsidP="00604D8F">
      <w:pPr>
        <w:pStyle w:val="P2"/>
      </w:pPr>
      <w:r>
        <w:fldChar w:fldCharType="begin"/>
      </w:r>
      <w:r>
        <w:instrText xml:space="preserve"> XE "para2:N19154:[P2" </w:instrText>
      </w:r>
      <w:r>
        <w:fldChar w:fldCharType="end"/>
      </w:r>
      <w:r>
        <w:t>“person subject to immigration control” has the meaning in section 115(9) of the Immigration and Asylum Act 1999;</w:t>
      </w:r>
    </w:p>
    <w:p w:rsidR="00604D8F" w:rsidRDefault="00604D8F" w:rsidP="00604D8F">
      <w:pPr>
        <w:pStyle w:val="P2"/>
      </w:pPr>
      <w:r>
        <w:fldChar w:fldCharType="begin"/>
      </w:r>
      <w:r>
        <w:instrText xml:space="preserve"> XE "para2:N19158:[P2" </w:instrText>
      </w:r>
      <w:r>
        <w:fldChar w:fldCharType="end"/>
      </w:r>
      <w:r>
        <w:t>“refugee” means a person who has been recorded by the Secretary of State as a refugee within the definition in Article 1 of the Convention relating to the Status of Refugees done at Geneva on 28th July 1951 as extended by Article 1(2) of the Protocol relating to the Status of Refugees done at New York on 31st January 1967;</w:t>
      </w:r>
    </w:p>
    <w:p w:rsidR="00604D8F" w:rsidRDefault="00604D8F" w:rsidP="00604D8F">
      <w:pPr>
        <w:pStyle w:val="P2"/>
      </w:pPr>
      <w:r>
        <w:lastRenderedPageBreak/>
        <w:fldChar w:fldCharType="begin"/>
      </w:r>
      <w:r>
        <w:instrText xml:space="preserve"> XE "para2:N1915C:[P2" </w:instrText>
      </w:r>
      <w:r>
        <w:fldChar w:fldCharType="end"/>
      </w:r>
      <w:r>
        <w:t>“tax credit” refers to either child tax credit or working tax credit and references to tax credits are to both of them;</w:t>
      </w:r>
    </w:p>
    <w:p w:rsidR="00604D8F" w:rsidRDefault="00604D8F" w:rsidP="00604D8F">
      <w:pPr>
        <w:pStyle w:val="P2"/>
      </w:pPr>
      <w:r>
        <w:fldChar w:fldCharType="begin"/>
      </w:r>
      <w:r>
        <w:instrText xml:space="preserve"> XE "para2:N19160:[P2" </w:instrText>
      </w:r>
      <w:r>
        <w:fldChar w:fldCharType="end"/>
      </w:r>
      <w:r>
        <w:t>“the Working Tax Credit Regulations” means the Working Tax Credit (Entitlement and Maximum Rate) Regulations 2002.</w:t>
      </w:r>
    </w:p>
    <w:p w:rsidR="00604D8F" w:rsidRDefault="00604D8F" w:rsidP="00604D8F">
      <w:pPr>
        <w:pStyle w:val="DEFINITIONE"/>
      </w:pPr>
      <w:r>
        <w:fldChar w:fldCharType="begin"/>
      </w:r>
      <w:r>
        <w:instrText xml:space="preserve"> XE "definition:N1912F:DEFINITIONE" </w:instrText>
      </w:r>
      <w:r>
        <w:fldChar w:fldCharType="end"/>
      </w:r>
      <w:r>
        <w:t>[DEFINITIONE</w:t>
      </w:r>
    </w:p>
    <w:p w:rsidR="00604D8F" w:rsidRDefault="00604D8F" w:rsidP="00604D8F">
      <w:pPr>
        <w:pStyle w:val="CommentB"/>
      </w:pPr>
      <w:r>
        <w:fldChar w:fldCharType="begin"/>
      </w:r>
      <w:r>
        <w:instrText xml:space="preserve"> XE "comment:N19164" </w:instrText>
      </w:r>
      <w:r>
        <w:fldChar w:fldCharType="end"/>
      </w:r>
      <w:r>
        <w:t>#CommentB</w:t>
      </w:r>
    </w:p>
    <w:p w:rsidR="00604D8F" w:rsidRDefault="00604D8F" w:rsidP="00604D8F">
      <w:pPr>
        <w:pStyle w:val="n-GenericHead"/>
      </w:pPr>
      <w:r>
        <w:rPr>
          <w:b/>
          <w:bCs/>
        </w:rPr>
        <w:fldChar w:fldCharType="begin"/>
      </w:r>
      <w:r>
        <w:rPr>
          <w:b/>
          <w:bCs/>
        </w:rPr>
        <w:instrText xml:space="preserve"> XE "generic-hd:N19168:n-GenericHead" </w:instrText>
      </w:r>
      <w:r>
        <w:rPr>
          <w:b/>
          <w:bCs/>
        </w:rPr>
        <w:fldChar w:fldCharType="end"/>
      </w:r>
      <w:r>
        <w:rPr>
          <w:b/>
          <w:bCs/>
        </w:rPr>
        <w:t>Modifications—</w:t>
      </w:r>
      <w:r>
        <w:t xml:space="preserve"> </w:t>
      </w:r>
    </w:p>
    <w:p w:rsidR="00604D8F" w:rsidRDefault="00604D8F" w:rsidP="00604D8F">
      <w:pPr>
        <w:pStyle w:val="n-Para"/>
      </w:pPr>
      <w:r>
        <w:fldChar w:fldCharType="begin"/>
      </w:r>
      <w:r>
        <w:instrText xml:space="preserve"> XE "para:N1916B:n-Para" </w:instrText>
      </w:r>
      <w:r>
        <w:fldChar w:fldCharType="end"/>
      </w:r>
      <w:r>
        <w:t>Tax Credits (Polygamous Marriages) Regulations, SI 2003/742 regs 53, 54 (definition of “joint claim” substituted, and definition of “polygamous unit” inserted, for the purposes of polygamous marriages).</w:t>
      </w:r>
    </w:p>
    <w:p w:rsidR="00604D8F" w:rsidRDefault="00604D8F" w:rsidP="00604D8F">
      <w:pPr>
        <w:pStyle w:val="n-GenericHead"/>
      </w:pPr>
      <w:r>
        <w:rPr>
          <w:b/>
          <w:bCs/>
        </w:rPr>
        <w:fldChar w:fldCharType="begin"/>
      </w:r>
      <w:r>
        <w:rPr>
          <w:b/>
          <w:bCs/>
        </w:rPr>
        <w:instrText xml:space="preserve"> XE "generic-hd:N1916D:n-GenericHead" </w:instrText>
      </w:r>
      <w:r>
        <w:rPr>
          <w:b/>
          <w:bCs/>
        </w:rPr>
        <w:fldChar w:fldCharType="end"/>
      </w:r>
      <w:r>
        <w:rPr>
          <w:b/>
          <w:bCs/>
        </w:rPr>
        <w:t>Amendments—</w:t>
      </w:r>
      <w:r>
        <w:t xml:space="preserve"> </w:t>
      </w:r>
    </w:p>
    <w:p w:rsidR="00604D8F" w:rsidRDefault="00604D8F" w:rsidP="00604D8F">
      <w:pPr>
        <w:pStyle w:val="EndnotesB"/>
      </w:pPr>
      <w:r>
        <w:fldChar w:fldCharType="begin"/>
      </w:r>
      <w:r>
        <w:instrText xml:space="preserve"> XE "endnotes:N19170:EndnotesB" </w:instrText>
      </w:r>
      <w:r>
        <w:fldChar w:fldCharType="end"/>
      </w:r>
      <w:r>
        <w:t>#EndnotesB</w:t>
      </w:r>
    </w:p>
    <w:p w:rsidR="00604D8F" w:rsidRDefault="00604D8F" w:rsidP="00604D8F">
      <w:pPr>
        <w:pStyle w:val="n-List1"/>
      </w:pPr>
      <w:r>
        <w:fldChar w:fldCharType="begin"/>
      </w:r>
      <w:r>
        <w:instrText xml:space="preserve"> XE "para:N19174:n-List1" </w:instrText>
      </w:r>
      <w:r>
        <w:fldChar w:fldCharType="end"/>
      </w:r>
      <w:r>
        <w:t>1</w:t>
      </w:r>
      <w:r>
        <w:tab/>
        <w:t>Definition of “couple” inserted, and definitions of “married couple” and “unmarried couple” revoked, by the Civil Partnership Act 2004 (Tax Credits, etc) (Consequential Amendments) Order, SI 2005/2919 art 7(1), (2) with effect from 5 December 2005.</w:t>
      </w:r>
    </w:p>
    <w:p w:rsidR="00604D8F" w:rsidRDefault="00604D8F" w:rsidP="00604D8F">
      <w:pPr>
        <w:pStyle w:val="EndnotesE"/>
      </w:pPr>
      <w:r>
        <w:fldChar w:fldCharType="begin"/>
      </w:r>
      <w:r>
        <w:instrText xml:space="preserve"> XE "endnotes:N19170:EndnotesE" </w:instrText>
      </w:r>
      <w:r>
        <w:fldChar w:fldCharType="end"/>
      </w:r>
      <w:r>
        <w:t>#EndnotesE</w:t>
      </w:r>
    </w:p>
    <w:p w:rsidR="00604D8F" w:rsidRDefault="00604D8F" w:rsidP="00604D8F">
      <w:pPr>
        <w:pStyle w:val="CommentE"/>
      </w:pPr>
      <w:r>
        <w:fldChar w:fldCharType="begin"/>
      </w:r>
      <w:r>
        <w:instrText xml:space="preserve"> XE "comment:N19164" </w:instrText>
      </w:r>
      <w:r>
        <w:fldChar w:fldCharType="end"/>
      </w:r>
      <w:r>
        <w:t>#CommentE</w:t>
      </w:r>
    </w:p>
    <w:p w:rsidR="00604D8F" w:rsidRDefault="00604D8F" w:rsidP="00604D8F">
      <w:pPr>
        <w:pStyle w:val="PHDR"/>
      </w:pPr>
      <w:r>
        <w:fldChar w:fldCharType="begin"/>
      </w:r>
      <w:r>
        <w:instrText xml:space="preserve"> XE "provision:N19176:[PHDR" </w:instrText>
      </w:r>
      <w:r>
        <w:fldChar w:fldCharType="end"/>
      </w:r>
      <w:r>
        <w:t>3</w:t>
      </w:r>
      <w:r>
        <w:tab/>
        <w:t>Exclusion of persons subject to immigration control from entitlement to tax credits</w:t>
      </w:r>
    </w:p>
    <w:p w:rsidR="00604D8F" w:rsidRDefault="00604D8F" w:rsidP="00604D8F">
      <w:pPr>
        <w:pStyle w:val="P1"/>
      </w:pPr>
      <w:r>
        <w:fldChar w:fldCharType="begin"/>
      </w:r>
      <w:r>
        <w:instrText xml:space="preserve"> XE "para1:N19196:[P1" </w:instrText>
      </w:r>
      <w:r>
        <w:fldChar w:fldCharType="end"/>
      </w:r>
      <w:r>
        <w:t>(1)</w:t>
      </w:r>
      <w:r>
        <w:tab/>
        <w:t>No person is entitled to child tax credit or working tax credit while he is a person subject to immigration control, except in the following Cases, and subject to paragraphs (2) to (9).</w:t>
      </w:r>
    </w:p>
    <w:p w:rsidR="00604D8F" w:rsidRDefault="00604D8F" w:rsidP="00604D8F">
      <w:pPr>
        <w:pStyle w:val="P1"/>
      </w:pPr>
      <w:r>
        <w:fldChar w:fldCharType="begin"/>
      </w:r>
      <w:r>
        <w:instrText xml:space="preserve"> XE "para1:N1919C:[P1" </w:instrText>
      </w:r>
      <w:r>
        <w:fldChar w:fldCharType="end"/>
      </w:r>
      <w:r>
        <w:rPr>
          <w:b/>
          <w:bCs/>
        </w:rPr>
        <w:t>Case 1</w:t>
      </w:r>
      <w:r>
        <w:t xml:space="preserve"> </w:t>
      </w:r>
    </w:p>
    <w:p w:rsidR="00604D8F" w:rsidRDefault="00604D8F" w:rsidP="00604D8F">
      <w:pPr>
        <w:pStyle w:val="P1"/>
      </w:pPr>
      <w:r>
        <w:fldChar w:fldCharType="begin"/>
      </w:r>
      <w:r>
        <w:instrText xml:space="preserve"> XE "para1:N191A2:[P1" </w:instrText>
      </w:r>
      <w:r>
        <w:fldChar w:fldCharType="end"/>
      </w:r>
      <w:r>
        <w:t>He is a person who–</w:t>
      </w:r>
    </w:p>
    <w:p w:rsidR="00604D8F" w:rsidRDefault="00604D8F" w:rsidP="00604D8F">
      <w:pPr>
        <w:pStyle w:val="P2"/>
      </w:pPr>
      <w:r>
        <w:fldChar w:fldCharType="begin"/>
      </w:r>
      <w:r>
        <w:instrText xml:space="preserve"> XE "para2:N191A6:[P2" </w:instrText>
      </w:r>
      <w:r>
        <w:fldChar w:fldCharType="end"/>
      </w:r>
      <w:r>
        <w:t>(</w:t>
      </w:r>
      <w:r>
        <w:rPr>
          <w:i/>
          <w:iCs/>
        </w:rPr>
        <w:t>a</w:t>
      </w:r>
      <w:r>
        <w:t>)</w:t>
      </w:r>
      <w:r>
        <w:tab/>
        <w:t>has been given leave to enter, or remain in, the United Kingdom by the Secretary of State upon the undertaking of another person or persons, pursuant to the immigration rules, to be responsible for his maintenance and accommodation, and</w:t>
      </w:r>
    </w:p>
    <w:p w:rsidR="00604D8F" w:rsidRDefault="00604D8F" w:rsidP="00604D8F">
      <w:pPr>
        <w:pStyle w:val="P2"/>
      </w:pPr>
      <w:r>
        <w:fldChar w:fldCharType="begin"/>
      </w:r>
      <w:r>
        <w:instrText xml:space="preserve"> XE "para2:N191B0:[P2" </w:instrText>
      </w:r>
      <w:r>
        <w:fldChar w:fldCharType="end"/>
      </w:r>
      <w:r>
        <w:t>(</w:t>
      </w:r>
      <w:r>
        <w:rPr>
          <w:i/>
          <w:iCs/>
        </w:rPr>
        <w:t>b</w:t>
      </w:r>
      <w:r>
        <w:t>)</w:t>
      </w:r>
      <w:r>
        <w:tab/>
        <w:t>has been resident in the United Kingdom for a period of at least 5 years commencing on or after the date of his entry into the United Kingdom, or the date on which the undertaking was given in respect of him, whichever is the later.</w:t>
      </w:r>
    </w:p>
    <w:p w:rsidR="00604D8F" w:rsidRDefault="00604D8F" w:rsidP="00604D8F">
      <w:pPr>
        <w:pStyle w:val="P1"/>
      </w:pPr>
      <w:r>
        <w:fldChar w:fldCharType="begin"/>
      </w:r>
      <w:r>
        <w:instrText xml:space="preserve"> XE "para1:N191BA:[P1" </w:instrText>
      </w:r>
      <w:r>
        <w:fldChar w:fldCharType="end"/>
      </w:r>
      <w:r>
        <w:rPr>
          <w:b/>
          <w:bCs/>
        </w:rPr>
        <w:t>Case 2</w:t>
      </w:r>
      <w:r>
        <w:t xml:space="preserve"> </w:t>
      </w:r>
    </w:p>
    <w:p w:rsidR="00604D8F" w:rsidRDefault="00604D8F" w:rsidP="00604D8F">
      <w:pPr>
        <w:pStyle w:val="P1"/>
      </w:pPr>
      <w:r>
        <w:fldChar w:fldCharType="begin"/>
      </w:r>
      <w:r>
        <w:instrText xml:space="preserve"> XE "para1:N191C0:[P1" </w:instrText>
      </w:r>
      <w:r>
        <w:fldChar w:fldCharType="end"/>
      </w:r>
      <w:r>
        <w:t>He is a person who—</w:t>
      </w:r>
    </w:p>
    <w:p w:rsidR="00604D8F" w:rsidRDefault="00604D8F" w:rsidP="00604D8F">
      <w:pPr>
        <w:pStyle w:val="P2"/>
      </w:pPr>
      <w:r>
        <w:fldChar w:fldCharType="begin"/>
      </w:r>
      <w:r>
        <w:instrText xml:space="preserve"> XE "para2:N191C4:[P2" </w:instrText>
      </w:r>
      <w:r>
        <w:fldChar w:fldCharType="end"/>
      </w:r>
      <w:r>
        <w:t>(</w:t>
      </w:r>
      <w:r>
        <w:rPr>
          <w:i/>
          <w:iCs/>
        </w:rPr>
        <w:t>a</w:t>
      </w:r>
      <w:r>
        <w:t>)</w:t>
      </w:r>
      <w:r>
        <w:tab/>
        <w:t>falls within the terms of paragraph (a) of Case 1, and</w:t>
      </w:r>
    </w:p>
    <w:p w:rsidR="00604D8F" w:rsidRDefault="00604D8F" w:rsidP="00604D8F">
      <w:pPr>
        <w:pStyle w:val="P2"/>
      </w:pPr>
      <w:r>
        <w:fldChar w:fldCharType="begin"/>
      </w:r>
      <w:r>
        <w:instrText xml:space="preserve"> XE "para2:N191CE:[P2" </w:instrText>
      </w:r>
      <w:r>
        <w:fldChar w:fldCharType="end"/>
      </w:r>
      <w:r>
        <w:t>(</w:t>
      </w:r>
      <w:r>
        <w:rPr>
          <w:i/>
          <w:iCs/>
        </w:rPr>
        <w:t>b</w:t>
      </w:r>
      <w:r>
        <w:t>)</w:t>
      </w:r>
      <w:r>
        <w:tab/>
        <w:t>has been resident in the United Kingdom for less than the 5 years mentioned in paragraph (b) of Case 1, but the person giving the undertaking has died or, where the undertaking was given by more than one person, they have all died.</w:t>
      </w:r>
    </w:p>
    <w:p w:rsidR="00604D8F" w:rsidRDefault="00604D8F" w:rsidP="00604D8F">
      <w:pPr>
        <w:pStyle w:val="P1"/>
      </w:pPr>
      <w:r>
        <w:fldChar w:fldCharType="begin"/>
      </w:r>
      <w:r>
        <w:instrText xml:space="preserve"> XE "para1:N191D8:[P1" </w:instrText>
      </w:r>
      <w:r>
        <w:fldChar w:fldCharType="end"/>
      </w:r>
      <w:r>
        <w:t>…</w:t>
      </w:r>
      <w:r>
        <w:rPr>
          <w:rStyle w:val="endnoteid"/>
        </w:rPr>
        <w:t>3</w:t>
      </w:r>
      <w:r>
        <w:t xml:space="preserve"> </w:t>
      </w:r>
    </w:p>
    <w:p w:rsidR="00604D8F" w:rsidRDefault="00604D8F" w:rsidP="00604D8F">
      <w:pPr>
        <w:pStyle w:val="P1"/>
      </w:pPr>
      <w:r>
        <w:fldChar w:fldCharType="begin"/>
      </w:r>
      <w:r>
        <w:instrText xml:space="preserve"> XE "para1:N191DE:[P1" </w:instrText>
      </w:r>
      <w:r>
        <w:fldChar w:fldCharType="end"/>
      </w:r>
      <w:r>
        <w:rPr>
          <w:b/>
          <w:bCs/>
        </w:rPr>
        <w:t>Case 4</w:t>
      </w:r>
      <w:r>
        <w:t xml:space="preserve"> </w:t>
      </w:r>
    </w:p>
    <w:p w:rsidR="00604D8F" w:rsidRDefault="00604D8F" w:rsidP="00604D8F">
      <w:pPr>
        <w:pStyle w:val="P1"/>
      </w:pPr>
      <w:r>
        <w:fldChar w:fldCharType="begin"/>
      </w:r>
      <w:r>
        <w:instrText xml:space="preserve"> XE "para1:N191E4:[P1" </w:instrText>
      </w:r>
      <w:r>
        <w:fldChar w:fldCharType="end"/>
      </w:r>
      <w:r>
        <w:t>Where the claim is for working tax credit, he is—</w:t>
      </w:r>
    </w:p>
    <w:p w:rsidR="00604D8F" w:rsidRDefault="00604D8F" w:rsidP="00604D8F">
      <w:pPr>
        <w:pStyle w:val="P2"/>
      </w:pPr>
      <w:r>
        <w:lastRenderedPageBreak/>
        <w:fldChar w:fldCharType="begin"/>
      </w:r>
      <w:r>
        <w:instrText xml:space="preserve"> XE "para2:N191E8:[P2" </w:instrText>
      </w:r>
      <w:r>
        <w:fldChar w:fldCharType="end"/>
      </w:r>
      <w:r>
        <w:t>(</w:t>
      </w:r>
      <w:r>
        <w:rPr>
          <w:i/>
          <w:iCs/>
        </w:rPr>
        <w:t>a</w:t>
      </w:r>
      <w:r>
        <w:t>)</w:t>
      </w:r>
      <w:r>
        <w:tab/>
        <w:t>a national of a state which has ratified the European Convention on Social and Medical Assistance (done in Paris on 11th December 1953) or of a state which has ratified the Council of Europe Social Charter (signed in Turin on 18th October 1961), and</w:t>
      </w:r>
    </w:p>
    <w:p w:rsidR="00604D8F" w:rsidRDefault="00604D8F" w:rsidP="00604D8F">
      <w:pPr>
        <w:pStyle w:val="P2"/>
      </w:pPr>
      <w:r>
        <w:fldChar w:fldCharType="begin"/>
      </w:r>
      <w:r>
        <w:instrText xml:space="preserve"> XE "para2:N191F2:[P2" </w:instrText>
      </w:r>
      <w:r>
        <w:fldChar w:fldCharType="end"/>
      </w:r>
      <w:r>
        <w:t>(</w:t>
      </w:r>
      <w:r>
        <w:rPr>
          <w:i/>
          <w:iCs/>
        </w:rPr>
        <w:t>b</w:t>
      </w:r>
      <w:r>
        <w:t>)</w:t>
      </w:r>
      <w:r>
        <w:tab/>
        <w:t>lawfully present in the United Kingdom.</w:t>
      </w:r>
    </w:p>
    <w:p w:rsidR="00604D8F" w:rsidRDefault="00604D8F" w:rsidP="00604D8F">
      <w:pPr>
        <w:pStyle w:val="P1"/>
      </w:pPr>
      <w:r>
        <w:fldChar w:fldCharType="begin"/>
      </w:r>
      <w:r>
        <w:instrText xml:space="preserve"> XE "para1:N191FC:[P1" </w:instrText>
      </w:r>
      <w:r>
        <w:fldChar w:fldCharType="end"/>
      </w:r>
      <w:r>
        <w:t>The Case so described also applies where—</w:t>
      </w:r>
    </w:p>
    <w:p w:rsidR="00604D8F" w:rsidRDefault="00604D8F" w:rsidP="00604D8F">
      <w:pPr>
        <w:pStyle w:val="P2"/>
      </w:pPr>
      <w:r>
        <w:fldChar w:fldCharType="begin"/>
      </w:r>
      <w:r>
        <w:instrText xml:space="preserve"> XE "para2:N19200:[P2" </w:instrText>
      </w:r>
      <w:r>
        <w:fldChar w:fldCharType="end"/>
      </w:r>
      <w:r>
        <w:t>(</w:t>
      </w:r>
      <w:r>
        <w:rPr>
          <w:i/>
          <w:iCs/>
        </w:rPr>
        <w:t>a</w:t>
      </w:r>
      <w:r>
        <w:t>)</w:t>
      </w:r>
      <w:r>
        <w:tab/>
        <w:t>the claim is for child tax credit,</w:t>
      </w:r>
    </w:p>
    <w:p w:rsidR="00604D8F" w:rsidRDefault="00604D8F" w:rsidP="00604D8F">
      <w:pPr>
        <w:pStyle w:val="P2"/>
      </w:pPr>
      <w:r>
        <w:fldChar w:fldCharType="begin"/>
      </w:r>
      <w:r>
        <w:instrText xml:space="preserve"> XE "para2:N1920A:[P2" </w:instrText>
      </w:r>
      <w:r>
        <w:fldChar w:fldCharType="end"/>
      </w:r>
      <w:r>
        <w:t>(</w:t>
      </w:r>
      <w:r>
        <w:rPr>
          <w:i/>
          <w:iCs/>
        </w:rPr>
        <w:t>b</w:t>
      </w:r>
      <w:r>
        <w:t>)</w:t>
      </w:r>
      <w:r>
        <w:tab/>
        <w:t>the award of child tax credit would be made on or after 6th April 2004, and</w:t>
      </w:r>
    </w:p>
    <w:p w:rsidR="00604D8F" w:rsidRDefault="00604D8F" w:rsidP="00604D8F">
      <w:pPr>
        <w:pStyle w:val="P2"/>
      </w:pPr>
      <w:r>
        <w:fldChar w:fldCharType="begin"/>
      </w:r>
      <w:r>
        <w:instrText xml:space="preserve"> XE "para2:N19214:[P2" </w:instrText>
      </w:r>
      <w:r>
        <w:fldChar w:fldCharType="end"/>
      </w:r>
      <w:r>
        <w:t>(</w:t>
      </w:r>
      <w:r>
        <w:rPr>
          <w:i/>
          <w:iCs/>
        </w:rPr>
        <w:t>c</w:t>
      </w:r>
      <w:r>
        <w:t>)</w:t>
      </w:r>
      <w:r>
        <w:tab/>
        <w:t>immediately before the award is made (and as part of the transition of claimants entitled to elements of income support and income-based jobseeker's allowance, to child tax credit) the person is, or will on the making of a claim be, entitled to any of the amounts in relation to income support or income-based jobseeker's allowance which are described in section 1(3)(</w:t>
      </w:r>
      <w:r>
        <w:rPr>
          <w:i/>
          <w:iCs/>
        </w:rPr>
        <w:t>d</w:t>
      </w:r>
      <w:r>
        <w:t>) of the Act.</w:t>
      </w:r>
    </w:p>
    <w:p w:rsidR="00604D8F" w:rsidRDefault="00604D8F" w:rsidP="00604D8F">
      <w:pPr>
        <w:pStyle w:val="P1"/>
      </w:pPr>
      <w:r>
        <w:fldChar w:fldCharType="begin"/>
      </w:r>
      <w:r>
        <w:instrText xml:space="preserve"> XE "para1:N19222:[P1" </w:instrText>
      </w:r>
      <w:r>
        <w:fldChar w:fldCharType="end"/>
      </w:r>
      <w:r>
        <w:rPr>
          <w:b/>
          <w:bCs/>
        </w:rPr>
        <w:t>Case 5</w:t>
      </w:r>
      <w:r>
        <w:t xml:space="preserve"> </w:t>
      </w:r>
    </w:p>
    <w:p w:rsidR="00604D8F" w:rsidRDefault="00604D8F" w:rsidP="00604D8F">
      <w:pPr>
        <w:pStyle w:val="P1"/>
      </w:pPr>
      <w:r>
        <w:fldChar w:fldCharType="begin"/>
      </w:r>
      <w:r>
        <w:instrText xml:space="preserve"> XE "para1:N19228:[P1" </w:instrText>
      </w:r>
      <w:r>
        <w:fldChar w:fldCharType="end"/>
      </w:r>
      <w:r>
        <w:t>Where the claim is for child tax credit, he is—</w:t>
      </w:r>
    </w:p>
    <w:p w:rsidR="00604D8F" w:rsidRDefault="00604D8F" w:rsidP="00604D8F">
      <w:pPr>
        <w:pStyle w:val="P2"/>
      </w:pPr>
      <w:r>
        <w:fldChar w:fldCharType="begin"/>
      </w:r>
      <w:r>
        <w:instrText xml:space="preserve"> XE "para2:N1922C:[P2" </w:instrText>
      </w:r>
      <w:r>
        <w:fldChar w:fldCharType="end"/>
      </w:r>
      <w:r>
        <w:t>(</w:t>
      </w:r>
      <w:r>
        <w:rPr>
          <w:i/>
          <w:iCs/>
        </w:rPr>
        <w:t>a</w:t>
      </w:r>
      <w:r>
        <w:t>)</w:t>
      </w:r>
      <w:r>
        <w:tab/>
        <w:t>a person who is lawfully working in the United Kingdom, and</w:t>
      </w:r>
    </w:p>
    <w:p w:rsidR="00604D8F" w:rsidRDefault="00604D8F" w:rsidP="00604D8F">
      <w:pPr>
        <w:pStyle w:val="P2"/>
      </w:pPr>
      <w:r>
        <w:fldChar w:fldCharType="begin"/>
      </w:r>
      <w:r>
        <w:instrText xml:space="preserve"> XE "para2:N19236:[P2" </w:instrText>
      </w:r>
      <w:r>
        <w:fldChar w:fldCharType="end"/>
      </w:r>
      <w:r>
        <w:t>(</w:t>
      </w:r>
      <w:r>
        <w:rPr>
          <w:i/>
          <w:iCs/>
        </w:rPr>
        <w:t>b</w:t>
      </w:r>
      <w:r>
        <w:t>)</w:t>
      </w:r>
      <w:r>
        <w:tab/>
        <w:t>a national of a State with which the Community has concluded an Agreement under Article 310 of the Treaty of Amsterdam amending the Treaty on European Union, the Treaties establishing the European Communities and certain related Acts providing, in the field of social security, for the equal treatment of workers who are nationals of the signatory State and their families.</w:t>
      </w:r>
    </w:p>
    <w:p w:rsidR="00604D8F" w:rsidRDefault="00604D8F" w:rsidP="00604D8F">
      <w:pPr>
        <w:pStyle w:val="P1"/>
      </w:pPr>
      <w:r>
        <w:fldChar w:fldCharType="begin"/>
      </w:r>
      <w:r>
        <w:instrText xml:space="preserve"> XE "para1:N19240:[P1" </w:instrText>
      </w:r>
      <w:r>
        <w:fldChar w:fldCharType="end"/>
      </w:r>
      <w:r>
        <w:t>(2)</w:t>
      </w:r>
      <w:r>
        <w:tab/>
        <w:t>Where one member of a …</w:t>
      </w:r>
      <w:r>
        <w:rPr>
          <w:rStyle w:val="endnoteid"/>
        </w:rPr>
        <w:t>1</w:t>
      </w:r>
      <w:r>
        <w:t xml:space="preserve"> couple is a person subject to immigration control, and the other member is not or is within any of Cases 1 to 5 or regulation 5—</w:t>
      </w:r>
    </w:p>
    <w:p w:rsidR="00604D8F" w:rsidRDefault="00604D8F" w:rsidP="00604D8F">
      <w:pPr>
        <w:pStyle w:val="P2"/>
      </w:pPr>
      <w:r>
        <w:fldChar w:fldCharType="begin"/>
      </w:r>
      <w:r>
        <w:instrText xml:space="preserve"> XE "para2:N19249:[P2" </w:instrText>
      </w:r>
      <w:r>
        <w:fldChar w:fldCharType="end"/>
      </w:r>
      <w:r>
        <w:t>(</w:t>
      </w:r>
      <w:r>
        <w:rPr>
          <w:i/>
          <w:iCs/>
        </w:rPr>
        <w:t>a</w:t>
      </w:r>
      <w:r>
        <w:t>)</w:t>
      </w:r>
      <w:r>
        <w:tab/>
        <w:t>the calculation of the amount of tax credit under the Act, the Child Tax Credit Regulations and the Working Tax Credit Regulations (including any second adult element or other element in respect of, or determined by reference to, that person),</w:t>
      </w:r>
    </w:p>
    <w:p w:rsidR="00604D8F" w:rsidRDefault="00604D8F" w:rsidP="00604D8F">
      <w:pPr>
        <w:pStyle w:val="P2"/>
      </w:pPr>
      <w:r>
        <w:fldChar w:fldCharType="begin"/>
      </w:r>
      <w:r>
        <w:instrText xml:space="preserve"> XE "para2:N19253:[P2" </w:instrText>
      </w:r>
      <w:r>
        <w:fldChar w:fldCharType="end"/>
      </w:r>
      <w:r>
        <w:t>(</w:t>
      </w:r>
      <w:r>
        <w:rPr>
          <w:i/>
          <w:iCs/>
        </w:rPr>
        <w:t>b</w:t>
      </w:r>
      <w:r>
        <w:t>)</w:t>
      </w:r>
      <w:r>
        <w:tab/>
        <w:t>the method of making (or proceeding with) a joint claim by the couple, and</w:t>
      </w:r>
    </w:p>
    <w:p w:rsidR="00604D8F" w:rsidRDefault="00604D8F" w:rsidP="00604D8F">
      <w:pPr>
        <w:pStyle w:val="P2"/>
      </w:pPr>
      <w:r>
        <w:fldChar w:fldCharType="begin"/>
      </w:r>
      <w:r>
        <w:instrText xml:space="preserve"> XE "para2:N1925D:[P2" </w:instrText>
      </w:r>
      <w:r>
        <w:fldChar w:fldCharType="end"/>
      </w:r>
      <w:r>
        <w:t>(</w:t>
      </w:r>
      <w:r>
        <w:rPr>
          <w:i/>
          <w:iCs/>
        </w:rPr>
        <w:t>c</w:t>
      </w:r>
      <w:r>
        <w:t>)</w:t>
      </w:r>
      <w:r>
        <w:tab/>
        <w:t>the method of payment of the tax credit, shall, subject to paragraph (3), be determined in the same way as if that person were not subject to such control.</w:t>
      </w:r>
    </w:p>
    <w:p w:rsidR="00604D8F" w:rsidRDefault="00604D8F" w:rsidP="00604D8F">
      <w:pPr>
        <w:pStyle w:val="P1"/>
      </w:pPr>
      <w:r>
        <w:fldChar w:fldCharType="begin"/>
      </w:r>
      <w:r>
        <w:instrText xml:space="preserve"> XE "para1:N19267:[P1" </w:instrText>
      </w:r>
      <w:r>
        <w:fldChar w:fldCharType="end"/>
      </w:r>
      <w:r>
        <w:t>(3)</w:t>
      </w:r>
      <w:r>
        <w:tab/>
        <w:t>Where the other member is within Case 4 or 5 or regulation 5, paragraph (2) shall only apply to the tax credit to which he (in accordance with those provisions) is entitled.</w:t>
      </w:r>
    </w:p>
    <w:p w:rsidR="00604D8F" w:rsidRDefault="00604D8F" w:rsidP="00604D8F">
      <w:pPr>
        <w:pStyle w:val="P1"/>
      </w:pPr>
      <w:r>
        <w:fldChar w:fldCharType="begin"/>
      </w:r>
      <w:r>
        <w:instrText xml:space="preserve"> XE "para1:N1926D:[P1" </w:instrText>
      </w:r>
      <w:r>
        <w:fldChar w:fldCharType="end"/>
      </w:r>
      <w:r>
        <w:t>(4)</w:t>
      </w:r>
      <w:r>
        <w:tab/>
        <w:t>Where a person has submitted a claim for asylum as a refugee and in consequence is a person subject to immigration control, in the first instance he is not entitled to tax credits, subject to paragraphs (5) to (9).</w:t>
      </w:r>
    </w:p>
    <w:p w:rsidR="00604D8F" w:rsidRDefault="00604D8F" w:rsidP="00604D8F">
      <w:pPr>
        <w:pStyle w:val="P1"/>
      </w:pPr>
      <w:r>
        <w:fldChar w:fldCharType="begin"/>
      </w:r>
      <w:r>
        <w:instrText xml:space="preserve"> XE "para1:N19273:[P1" </w:instrText>
      </w:r>
      <w:r>
        <w:fldChar w:fldCharType="end"/>
      </w:r>
      <w:r>
        <w:t>(5)</w:t>
      </w:r>
      <w:r>
        <w:tab/>
        <w:t>If that person—</w:t>
      </w:r>
    </w:p>
    <w:p w:rsidR="00604D8F" w:rsidRDefault="00604D8F" w:rsidP="00604D8F">
      <w:pPr>
        <w:pStyle w:val="P2"/>
      </w:pPr>
      <w:r>
        <w:fldChar w:fldCharType="begin"/>
      </w:r>
      <w:r>
        <w:instrText xml:space="preserve"> XE "para2:N19279:[P2" </w:instrText>
      </w:r>
      <w:r>
        <w:fldChar w:fldCharType="end"/>
      </w:r>
      <w:r>
        <w:t>(</w:t>
      </w:r>
      <w:r>
        <w:rPr>
          <w:i/>
          <w:iCs/>
        </w:rPr>
        <w:t>a</w:t>
      </w:r>
      <w:r>
        <w:t>)</w:t>
      </w:r>
      <w:r>
        <w:tab/>
        <w:t>is notified that he has been recorded by the Secretary of State as a refugee, and</w:t>
      </w:r>
    </w:p>
    <w:p w:rsidR="00604D8F" w:rsidRDefault="00604D8F" w:rsidP="00604D8F">
      <w:pPr>
        <w:pStyle w:val="P2"/>
      </w:pPr>
      <w:r>
        <w:fldChar w:fldCharType="begin"/>
      </w:r>
      <w:r>
        <w:instrText xml:space="preserve"> XE "para2:N19283:[P2" </w:instrText>
      </w:r>
      <w:r>
        <w:fldChar w:fldCharType="end"/>
      </w:r>
      <w:r>
        <w:t>(</w:t>
      </w:r>
      <w:r>
        <w:rPr>
          <w:i/>
          <w:iCs/>
        </w:rPr>
        <w:t>b</w:t>
      </w:r>
      <w:r>
        <w:t>)</w:t>
      </w:r>
      <w:r>
        <w:tab/>
        <w:t>claims tax credit within [one month]</w:t>
      </w:r>
      <w:r>
        <w:rPr>
          <w:rStyle w:val="endnoteid"/>
        </w:rPr>
        <w:t>2</w:t>
      </w:r>
      <w:r>
        <w:t xml:space="preserve"> of receiving that notification, paragraphs (6) to (9) and regulation 4 shall apply to him.</w:t>
      </w:r>
    </w:p>
    <w:p w:rsidR="00604D8F" w:rsidRDefault="00604D8F" w:rsidP="00604D8F">
      <w:pPr>
        <w:pStyle w:val="P1"/>
      </w:pPr>
      <w:r>
        <w:fldChar w:fldCharType="begin"/>
      </w:r>
      <w:r>
        <w:instrText xml:space="preserve"> XE "para1:N19290:[P1" </w:instrText>
      </w:r>
      <w:r>
        <w:fldChar w:fldCharType="end"/>
      </w:r>
      <w:r>
        <w:t>(6)</w:t>
      </w:r>
      <w:r>
        <w:tab/>
        <w:t>He shall be treated as having claimed tax credits—</w:t>
      </w:r>
    </w:p>
    <w:p w:rsidR="00604D8F" w:rsidRDefault="00604D8F" w:rsidP="00604D8F">
      <w:pPr>
        <w:pStyle w:val="P2"/>
      </w:pPr>
      <w:r>
        <w:fldChar w:fldCharType="begin"/>
      </w:r>
      <w:r>
        <w:instrText xml:space="preserve"> XE "para2:N19296:[P2" </w:instrText>
      </w:r>
      <w:r>
        <w:fldChar w:fldCharType="end"/>
      </w:r>
      <w:r>
        <w:t>(</w:t>
      </w:r>
      <w:r>
        <w:rPr>
          <w:i/>
          <w:iCs/>
        </w:rPr>
        <w:t>a</w:t>
      </w:r>
      <w:r>
        <w:t>)</w:t>
      </w:r>
      <w:r>
        <w:tab/>
        <w:t>on the date when he submitted his claim for asylum, and</w:t>
      </w:r>
    </w:p>
    <w:p w:rsidR="00604D8F" w:rsidRDefault="00604D8F" w:rsidP="00604D8F">
      <w:pPr>
        <w:pStyle w:val="P2"/>
      </w:pPr>
      <w:r>
        <w:lastRenderedPageBreak/>
        <w:fldChar w:fldCharType="begin"/>
      </w:r>
      <w:r>
        <w:instrText xml:space="preserve"> XE "para2:N192A0:[P2" </w:instrText>
      </w:r>
      <w:r>
        <w:fldChar w:fldCharType="end"/>
      </w:r>
      <w:r>
        <w:t>(</w:t>
      </w:r>
      <w:r>
        <w:rPr>
          <w:i/>
          <w:iCs/>
        </w:rPr>
        <w:t>b</w:t>
      </w:r>
      <w:r>
        <w:t>)</w:t>
      </w:r>
      <w:r>
        <w:tab/>
        <w:t>on every 6th April (if any) intervening between the date in sub-paragraph (a) and the date of the claim referred to in paragraph (5)(</w:t>
      </w:r>
      <w:r>
        <w:rPr>
          <w:i/>
          <w:iCs/>
        </w:rPr>
        <w:t>b</w:t>
      </w:r>
      <w:r>
        <w:t>), rather than on the date on which he makes the claim referred to in paragraph (5)(</w:t>
      </w:r>
      <w:r>
        <w:rPr>
          <w:i/>
          <w:iCs/>
        </w:rPr>
        <w:t>b</w:t>
      </w:r>
      <w:r>
        <w:t>).</w:t>
      </w:r>
    </w:p>
    <w:p w:rsidR="00604D8F" w:rsidRDefault="00604D8F" w:rsidP="00604D8F">
      <w:pPr>
        <w:pStyle w:val="P1"/>
      </w:pPr>
      <w:r>
        <w:fldChar w:fldCharType="begin"/>
      </w:r>
      <w:r>
        <w:instrText xml:space="preserve"> XE "para1:N192B2:[P1" </w:instrText>
      </w:r>
      <w:r>
        <w:fldChar w:fldCharType="end"/>
      </w:r>
      <w:r>
        <w:t>(7)</w:t>
      </w:r>
      <w:r>
        <w:tab/>
        <w:t>[Regulations 7, 7A and 8]</w:t>
      </w:r>
      <w:r>
        <w:rPr>
          <w:rStyle w:val="endnoteid"/>
        </w:rPr>
        <w:t>4</w:t>
      </w:r>
      <w:r>
        <w:t xml:space="preserve"> of the Tax Credits (Claims and Notifications) Regulations 2002 shall not apply to claims treated as made by virtue of paragraph (6).</w:t>
      </w:r>
    </w:p>
    <w:p w:rsidR="00604D8F" w:rsidRDefault="00604D8F" w:rsidP="00604D8F">
      <w:pPr>
        <w:pStyle w:val="P1"/>
      </w:pPr>
      <w:r>
        <w:fldChar w:fldCharType="begin"/>
      </w:r>
      <w:r>
        <w:instrText xml:space="preserve"> XE "para1:N192BB:[P1" </w:instrText>
      </w:r>
      <w:r>
        <w:fldChar w:fldCharType="end"/>
      </w:r>
      <w:r>
        <w:t>(8)</w:t>
      </w:r>
      <w:r>
        <w:tab/>
        <w:t>He shall have his claims for tax credits determined as if he had been recorded as a refugee on the date when he submitted his claim for asylum.</w:t>
      </w:r>
    </w:p>
    <w:p w:rsidR="00604D8F" w:rsidRDefault="00604D8F" w:rsidP="00604D8F">
      <w:pPr>
        <w:pStyle w:val="P1"/>
      </w:pPr>
      <w:r>
        <w:fldChar w:fldCharType="begin"/>
      </w:r>
      <w:r>
        <w:instrText xml:space="preserve"> XE "para1:N192C1:[P1" </w:instrText>
      </w:r>
      <w:r>
        <w:fldChar w:fldCharType="end"/>
      </w:r>
      <w:r>
        <w:t>(9)</w:t>
      </w:r>
      <w:r>
        <w:tab/>
        <w:t>The amount of support provided under—</w:t>
      </w:r>
    </w:p>
    <w:p w:rsidR="00604D8F" w:rsidRDefault="00604D8F" w:rsidP="00604D8F">
      <w:pPr>
        <w:pStyle w:val="P2"/>
      </w:pPr>
      <w:r>
        <w:fldChar w:fldCharType="begin"/>
      </w:r>
      <w:r>
        <w:instrText xml:space="preserve"> XE "para2:N192C7:[P2" </w:instrText>
      </w:r>
      <w:r>
        <w:fldChar w:fldCharType="end"/>
      </w:r>
      <w:r>
        <w:t>(</w:t>
      </w:r>
      <w:r>
        <w:rPr>
          <w:i/>
          <w:iCs/>
        </w:rPr>
        <w:t>a</w:t>
      </w:r>
      <w:r>
        <w:t>)</w:t>
      </w:r>
      <w:r>
        <w:tab/>
        <w:t>section 95 or 98 of the Immigration and Asylum Act 1999,</w:t>
      </w:r>
    </w:p>
    <w:p w:rsidR="00604D8F" w:rsidRDefault="00604D8F" w:rsidP="00604D8F">
      <w:pPr>
        <w:pStyle w:val="P2"/>
      </w:pPr>
      <w:r>
        <w:fldChar w:fldCharType="begin"/>
      </w:r>
      <w:r>
        <w:instrText xml:space="preserve"> XE "para2:N192D1:[P2" </w:instrText>
      </w:r>
      <w:r>
        <w:fldChar w:fldCharType="end"/>
      </w:r>
      <w:r>
        <w:t>(</w:t>
      </w:r>
      <w:r>
        <w:rPr>
          <w:i/>
          <w:iCs/>
        </w:rPr>
        <w:t>b</w:t>
      </w:r>
      <w:r>
        <w:t>)</w:t>
      </w:r>
      <w:r>
        <w:tab/>
        <w:t>regulations made under Schedule 9 to that Act, by the Secretary of State in respect of essential living needs of the claimant and his dependants (if any), or</w:t>
      </w:r>
    </w:p>
    <w:p w:rsidR="00604D8F" w:rsidRDefault="00604D8F" w:rsidP="00604D8F">
      <w:pPr>
        <w:pStyle w:val="P2"/>
      </w:pPr>
      <w:r>
        <w:fldChar w:fldCharType="begin"/>
      </w:r>
      <w:r>
        <w:instrText xml:space="preserve"> XE "para2:N192DB:[P2" </w:instrText>
      </w:r>
      <w:r>
        <w:fldChar w:fldCharType="end"/>
      </w:r>
      <w:r>
        <w:t>(</w:t>
      </w:r>
      <w:r>
        <w:rPr>
          <w:i/>
          <w:iCs/>
        </w:rPr>
        <w:t>c</w:t>
      </w:r>
      <w:r>
        <w:t>)</w:t>
      </w:r>
      <w:r>
        <w:tab/>
        <w:t>regulations made under paragraph 3 of Schedule 8 to that Act, (after allowing for any deduction for that amount under regulation 21ZB(3) of the Income Support (General) Regulations 1987) shall be deducted from any award of tax credits due to the claimant by virtue of paragraphs (6) and (8).</w:t>
      </w:r>
    </w:p>
    <w:p w:rsidR="00604D8F" w:rsidRDefault="00604D8F" w:rsidP="00604D8F">
      <w:pPr>
        <w:pStyle w:val="CommentB"/>
      </w:pPr>
      <w:r>
        <w:fldChar w:fldCharType="begin"/>
      </w:r>
      <w:r>
        <w:instrText xml:space="preserve"> XE "comment:N192E5" </w:instrText>
      </w:r>
      <w:r>
        <w:fldChar w:fldCharType="end"/>
      </w:r>
      <w:r>
        <w:t>#CommentB</w:t>
      </w:r>
    </w:p>
    <w:p w:rsidR="00604D8F" w:rsidRDefault="00604D8F" w:rsidP="00604D8F">
      <w:pPr>
        <w:pStyle w:val="n-GenericHead"/>
      </w:pPr>
      <w:r>
        <w:rPr>
          <w:b/>
          <w:bCs/>
        </w:rPr>
        <w:fldChar w:fldCharType="begin"/>
      </w:r>
      <w:r>
        <w:rPr>
          <w:b/>
          <w:bCs/>
        </w:rPr>
        <w:instrText xml:space="preserve"> XE "generic-hd:N192E9:n-GenericHead" </w:instrText>
      </w:r>
      <w:r>
        <w:rPr>
          <w:b/>
          <w:bCs/>
        </w:rPr>
        <w:fldChar w:fldCharType="end"/>
      </w:r>
      <w:r>
        <w:rPr>
          <w:b/>
          <w:bCs/>
        </w:rPr>
        <w:t>HMRC Manuals—</w:t>
      </w:r>
      <w:r>
        <w:t xml:space="preserve"> </w:t>
      </w:r>
    </w:p>
    <w:p w:rsidR="00604D8F" w:rsidRDefault="00604D8F" w:rsidP="00604D8F">
      <w:pPr>
        <w:pStyle w:val="n-Para"/>
      </w:pPr>
      <w:r>
        <w:fldChar w:fldCharType="begin"/>
      </w:r>
      <w:r>
        <w:instrText xml:space="preserve"> XE "para:N192EC:n-Para" </w:instrText>
      </w:r>
      <w:r>
        <w:fldChar w:fldCharType="end"/>
      </w:r>
      <w:r>
        <w:t>Tax Credit Technical Manual TCTM2103 (reg 3 excludes from entitlement to tax credits, subject to certain exceptions, persons whose right to remain in the UK is subject to a limitation or restrictions. This includes persons “subject to immigration control” within the meaning of the Immigration and Asylum Act 1999 s 115).</w:t>
      </w:r>
    </w:p>
    <w:p w:rsidR="00604D8F" w:rsidRDefault="00604D8F" w:rsidP="00604D8F">
      <w:pPr>
        <w:pStyle w:val="n-Para"/>
      </w:pPr>
      <w:r>
        <w:fldChar w:fldCharType="begin"/>
      </w:r>
      <w:r>
        <w:instrText xml:space="preserve"> XE "para:N192EE:n-Para" </w:instrText>
      </w:r>
      <w:r>
        <w:fldChar w:fldCharType="end"/>
      </w:r>
      <w:r>
        <w:t>TCTM2104 (exceptions to the general exclusion).</w:t>
      </w:r>
    </w:p>
    <w:p w:rsidR="00604D8F" w:rsidRDefault="00604D8F" w:rsidP="00604D8F">
      <w:pPr>
        <w:pStyle w:val="n-Para"/>
      </w:pPr>
      <w:r>
        <w:fldChar w:fldCharType="begin"/>
      </w:r>
      <w:r>
        <w:instrText xml:space="preserve"> XE "para:N192F0:n-Para" </w:instrText>
      </w:r>
      <w:r>
        <w:fldChar w:fldCharType="end"/>
      </w:r>
      <w:r>
        <w:t>TCTM2105 (reg 3(4)–(8): treatment of refugees).</w:t>
      </w:r>
    </w:p>
    <w:p w:rsidR="00604D8F" w:rsidRDefault="00604D8F" w:rsidP="00604D8F">
      <w:pPr>
        <w:pStyle w:val="n-Para"/>
      </w:pPr>
      <w:r>
        <w:fldChar w:fldCharType="begin"/>
      </w:r>
      <w:r>
        <w:instrText xml:space="preserve"> XE "para:N192F2:n-Para" </w:instrText>
      </w:r>
      <w:r>
        <w:fldChar w:fldCharType="end"/>
      </w:r>
      <w:r>
        <w:t>TCTM2106 (reg 3(2), (3): treatment of family members).</w:t>
      </w:r>
    </w:p>
    <w:p w:rsidR="00604D8F" w:rsidRDefault="00604D8F" w:rsidP="00604D8F">
      <w:pPr>
        <w:pStyle w:val="n-GenericHead"/>
      </w:pPr>
      <w:r>
        <w:rPr>
          <w:b/>
          <w:bCs/>
        </w:rPr>
        <w:fldChar w:fldCharType="begin"/>
      </w:r>
      <w:r>
        <w:rPr>
          <w:b/>
          <w:bCs/>
        </w:rPr>
        <w:instrText xml:space="preserve"> XE "generic-hd:N192F4:n-GenericHead" </w:instrText>
      </w:r>
      <w:r>
        <w:rPr>
          <w:b/>
          <w:bCs/>
        </w:rPr>
        <w:fldChar w:fldCharType="end"/>
      </w:r>
      <w:r>
        <w:rPr>
          <w:b/>
          <w:bCs/>
        </w:rPr>
        <w:t>Modifications—</w:t>
      </w:r>
      <w:r>
        <w:t xml:space="preserve"> </w:t>
      </w:r>
    </w:p>
    <w:p w:rsidR="00604D8F" w:rsidRDefault="00604D8F" w:rsidP="00604D8F">
      <w:pPr>
        <w:pStyle w:val="n-Para"/>
      </w:pPr>
      <w:r>
        <w:fldChar w:fldCharType="begin"/>
      </w:r>
      <w:r>
        <w:instrText xml:space="preserve"> XE "para:N192F7:n-Para" </w:instrText>
      </w:r>
      <w:r>
        <w:fldChar w:fldCharType="end"/>
      </w:r>
      <w:r>
        <w:t>Tax Credits (Polygamous Marriages) Regulations, SI 2003/742 regs 53, 55 (modification of reg (2) above for the purposes of polygamous marriages).</w:t>
      </w:r>
    </w:p>
    <w:p w:rsidR="00604D8F" w:rsidRDefault="00604D8F" w:rsidP="00604D8F">
      <w:pPr>
        <w:pStyle w:val="n-GenericHead"/>
      </w:pPr>
      <w:r>
        <w:rPr>
          <w:b/>
          <w:bCs/>
        </w:rPr>
        <w:fldChar w:fldCharType="begin"/>
      </w:r>
      <w:r>
        <w:rPr>
          <w:b/>
          <w:bCs/>
        </w:rPr>
        <w:instrText xml:space="preserve"> XE "generic-hd:N192F9:n-GenericHead" </w:instrText>
      </w:r>
      <w:r>
        <w:rPr>
          <w:b/>
          <w:bCs/>
        </w:rPr>
        <w:fldChar w:fldCharType="end"/>
      </w:r>
      <w:r>
        <w:rPr>
          <w:b/>
          <w:bCs/>
        </w:rPr>
        <w:t>Amendments—</w:t>
      </w:r>
      <w:r>
        <w:t xml:space="preserve"> </w:t>
      </w:r>
    </w:p>
    <w:p w:rsidR="00604D8F" w:rsidRDefault="00604D8F" w:rsidP="00604D8F">
      <w:pPr>
        <w:pStyle w:val="EndnotesB"/>
      </w:pPr>
      <w:r>
        <w:fldChar w:fldCharType="begin"/>
      </w:r>
      <w:r>
        <w:instrText xml:space="preserve"> XE "endnotes:N192FC:EndnotesB" </w:instrText>
      </w:r>
      <w:r>
        <w:fldChar w:fldCharType="end"/>
      </w:r>
      <w:r>
        <w:t>#EndnotesB</w:t>
      </w:r>
    </w:p>
    <w:p w:rsidR="00604D8F" w:rsidRDefault="00604D8F" w:rsidP="00604D8F">
      <w:pPr>
        <w:pStyle w:val="n-List1"/>
      </w:pPr>
      <w:r>
        <w:fldChar w:fldCharType="begin"/>
      </w:r>
      <w:r>
        <w:instrText xml:space="preserve"> XE "para:N192FF:n-List1" </w:instrText>
      </w:r>
      <w:r>
        <w:fldChar w:fldCharType="end"/>
      </w:r>
      <w:r>
        <w:t>1</w:t>
      </w:r>
      <w:r>
        <w:tab/>
        <w:t>Words in para (2) revoked by the Civil Partnership Act 2004 (Tax Credits, etc) (Consequential Amendments) Order, SI 2005/2919 art 7(1), (3) with effect from 5 December 2005.</w:t>
      </w:r>
    </w:p>
    <w:p w:rsidR="00604D8F" w:rsidRDefault="00604D8F" w:rsidP="00604D8F">
      <w:pPr>
        <w:pStyle w:val="n-List1"/>
      </w:pPr>
      <w:r>
        <w:fldChar w:fldCharType="begin"/>
      </w:r>
      <w:r>
        <w:instrText xml:space="preserve"> XE "para:N19303:n-List1" </w:instrText>
      </w:r>
      <w:r>
        <w:fldChar w:fldCharType="end"/>
      </w:r>
      <w:r>
        <w:t>2</w:t>
      </w:r>
      <w:r>
        <w:tab/>
        <w:t>In para (5)(</w:t>
      </w:r>
      <w:r>
        <w:rPr>
          <w:i/>
          <w:iCs/>
        </w:rPr>
        <w:t>b</w:t>
      </w:r>
      <w:r>
        <w:t>), words substituted by the Tax Credit (Miscellaneous Amendments) Regulations, SI 2012/848 regs 1(2), 7 with effect from 6 April 2012.</w:t>
      </w:r>
    </w:p>
    <w:p w:rsidR="00604D8F" w:rsidRDefault="00604D8F" w:rsidP="00604D8F">
      <w:pPr>
        <w:pStyle w:val="n-List1"/>
      </w:pPr>
      <w:r>
        <w:fldChar w:fldCharType="begin"/>
      </w:r>
      <w:r>
        <w:instrText xml:space="preserve"> XE "para:N1930B:n-List1" </w:instrText>
      </w:r>
      <w:r>
        <w:fldChar w:fldCharType="end"/>
      </w:r>
      <w:r>
        <w:t>3</w:t>
      </w:r>
      <w:r>
        <w:tab/>
        <w:t>In para (1), entry for “Case 3” revoked by the Tax Credits (Miscellaneous Amendments) Regulations, SI 2014/658 reg 3 with effect from 6 April 2014.</w:t>
      </w:r>
    </w:p>
    <w:p w:rsidR="00604D8F" w:rsidRDefault="00604D8F" w:rsidP="00604D8F">
      <w:pPr>
        <w:pStyle w:val="n-List1"/>
      </w:pPr>
      <w:r>
        <w:fldChar w:fldCharType="begin"/>
      </w:r>
      <w:r>
        <w:instrText xml:space="preserve"> XE "para:N1930F:n-List1" </w:instrText>
      </w:r>
      <w:r>
        <w:fldChar w:fldCharType="end"/>
      </w:r>
      <w:r>
        <w:t>4</w:t>
      </w:r>
      <w:r>
        <w:tab/>
        <w:t>In para (7), words substituted by the Tax Credits (Claims and Notifications) (Amendment) Regulations, SI 2015/669 reg 5 with effect from 6 April 2015.</w:t>
      </w:r>
    </w:p>
    <w:p w:rsidR="00604D8F" w:rsidRDefault="00604D8F" w:rsidP="00604D8F">
      <w:pPr>
        <w:pStyle w:val="EndnotesE"/>
      </w:pPr>
      <w:r>
        <w:fldChar w:fldCharType="begin"/>
      </w:r>
      <w:r>
        <w:instrText xml:space="preserve"> XE "endnotes:N192FC:EndnotesE" </w:instrText>
      </w:r>
      <w:r>
        <w:fldChar w:fldCharType="end"/>
      </w:r>
      <w:r>
        <w:t>#EndnotesE</w:t>
      </w:r>
    </w:p>
    <w:p w:rsidR="00604D8F" w:rsidRDefault="00604D8F" w:rsidP="00604D8F">
      <w:pPr>
        <w:pStyle w:val="CommentE"/>
      </w:pPr>
      <w:r>
        <w:fldChar w:fldCharType="begin"/>
      </w:r>
      <w:r>
        <w:instrText xml:space="preserve"> XE "comment:N192E5" </w:instrText>
      </w:r>
      <w:r>
        <w:fldChar w:fldCharType="end"/>
      </w:r>
      <w:r>
        <w:t>#CommentE</w:t>
      </w:r>
    </w:p>
    <w:p w:rsidR="00604D8F" w:rsidRDefault="00604D8F" w:rsidP="00604D8F">
      <w:pPr>
        <w:pStyle w:val="PHDR"/>
      </w:pPr>
      <w:r>
        <w:fldChar w:fldCharType="begin"/>
      </w:r>
      <w:r>
        <w:instrText xml:space="preserve"> XE "provision:N19311:[PHDR" </w:instrText>
      </w:r>
      <w:r>
        <w:fldChar w:fldCharType="end"/>
      </w:r>
      <w:r>
        <w:t>4</w:t>
      </w:r>
      <w:r>
        <w:tab/>
        <w:t>Modifications of Part 1 of the Act for refugees whose asylum claims have been accepted</w:t>
      </w:r>
    </w:p>
    <w:p w:rsidR="00604D8F" w:rsidRDefault="00604D8F" w:rsidP="00604D8F">
      <w:pPr>
        <w:pStyle w:val="P1"/>
      </w:pPr>
      <w:r>
        <w:lastRenderedPageBreak/>
        <w:fldChar w:fldCharType="begin"/>
      </w:r>
      <w:r>
        <w:instrText xml:space="preserve"> XE "para1:N19331:[P1" </w:instrText>
      </w:r>
      <w:r>
        <w:fldChar w:fldCharType="end"/>
      </w:r>
      <w:r>
        <w:t>(1)</w:t>
      </w:r>
      <w:r>
        <w:tab/>
        <w:t>For the purposes of claims falling within paragraph (2), Part 1 of the Act shall apply subject to the modifications set out in paragraphs (3) to (5).</w:t>
      </w:r>
    </w:p>
    <w:p w:rsidR="00604D8F" w:rsidRDefault="00604D8F" w:rsidP="00604D8F">
      <w:pPr>
        <w:pStyle w:val="P1"/>
      </w:pPr>
      <w:r>
        <w:fldChar w:fldCharType="begin"/>
      </w:r>
      <w:r>
        <w:instrText xml:space="preserve"> XE "para1:N19337:[P1" </w:instrText>
      </w:r>
      <w:r>
        <w:fldChar w:fldCharType="end"/>
      </w:r>
      <w:r>
        <w:t>(2)</w:t>
      </w:r>
      <w:r>
        <w:tab/>
        <w:t>A claim falls within this paragraph if it is a claim for tax credits which a person is treated as having made by virtue of regulation 3(6), other than a claim which he is treated as having made in the tax year in which he made his claim under regulation 3(5).</w:t>
      </w:r>
    </w:p>
    <w:p w:rsidR="00604D8F" w:rsidRDefault="00604D8F" w:rsidP="00604D8F">
      <w:pPr>
        <w:pStyle w:val="P1"/>
      </w:pPr>
      <w:r>
        <w:fldChar w:fldCharType="begin"/>
      </w:r>
      <w:r>
        <w:instrText xml:space="preserve"> XE "para1:N1933D:[P1" </w:instrText>
      </w:r>
      <w:r>
        <w:fldChar w:fldCharType="end"/>
      </w:r>
      <w:r>
        <w:t>(3)</w:t>
      </w:r>
      <w:r>
        <w:tab/>
        <w:t>Omit sections 14 to 17 (initial decisions, revised decisions and final notices).</w:t>
      </w:r>
    </w:p>
    <w:p w:rsidR="00604D8F" w:rsidRDefault="00604D8F" w:rsidP="00604D8F">
      <w:pPr>
        <w:pStyle w:val="P1"/>
      </w:pPr>
      <w:r>
        <w:fldChar w:fldCharType="begin"/>
      </w:r>
      <w:r>
        <w:instrText xml:space="preserve"> XE "para1:N19343:[P1" </w:instrText>
      </w:r>
      <w:r>
        <w:fldChar w:fldCharType="end"/>
      </w:r>
      <w:r>
        <w:t>(4)</w:t>
      </w:r>
      <w:r>
        <w:tab/>
        <w:t>In section 18 (decisions after final notices)—</w:t>
      </w:r>
    </w:p>
    <w:p w:rsidR="00604D8F" w:rsidRDefault="00604D8F" w:rsidP="00604D8F">
      <w:pPr>
        <w:pStyle w:val="P2"/>
      </w:pPr>
      <w:r>
        <w:fldChar w:fldCharType="begin"/>
      </w:r>
      <w:r>
        <w:instrText xml:space="preserve"> XE "para2:N19349:[P2" </w:instrText>
      </w:r>
      <w:r>
        <w:fldChar w:fldCharType="end"/>
      </w:r>
      <w:r>
        <w:t>(</w:t>
      </w:r>
      <w:r>
        <w:rPr>
          <w:i/>
          <w:iCs/>
        </w:rPr>
        <w:t>a</w:t>
      </w:r>
      <w:r>
        <w:t>)</w:t>
      </w:r>
      <w:r>
        <w:tab/>
        <w:t>in subsection (1) for “After giving a notice under section 17” substitute “In relation to each claim for a tax credit made by a person or persons for the whole or part of a tax year”;</w:t>
      </w:r>
    </w:p>
    <w:p w:rsidR="00604D8F" w:rsidRDefault="00604D8F" w:rsidP="00604D8F">
      <w:pPr>
        <w:pStyle w:val="P2"/>
      </w:pPr>
      <w:r>
        <w:fldChar w:fldCharType="begin"/>
      </w:r>
      <w:r>
        <w:instrText xml:space="preserve"> XE "para2:N19353:[P2" </w:instrText>
      </w:r>
      <w:r>
        <w:fldChar w:fldCharType="end"/>
      </w:r>
      <w:r>
        <w:t>(</w:t>
      </w:r>
      <w:r>
        <w:rPr>
          <w:i/>
          <w:iCs/>
        </w:rPr>
        <w:t>b</w:t>
      </w:r>
      <w:r>
        <w:t>)</w:t>
      </w:r>
      <w:r>
        <w:tab/>
        <w:t>omit subsections (2) to (9);</w:t>
      </w:r>
    </w:p>
    <w:p w:rsidR="00604D8F" w:rsidRDefault="00604D8F" w:rsidP="00604D8F">
      <w:pPr>
        <w:pStyle w:val="P2"/>
      </w:pPr>
      <w:r>
        <w:fldChar w:fldCharType="begin"/>
      </w:r>
      <w:r>
        <w:instrText xml:space="preserve"> XE "para2:N1935D:[P2" </w:instrText>
      </w:r>
      <w:r>
        <w:fldChar w:fldCharType="end"/>
      </w:r>
      <w:r>
        <w:t>(</w:t>
      </w:r>
      <w:r>
        <w:rPr>
          <w:i/>
          <w:iCs/>
        </w:rPr>
        <w:t>c</w:t>
      </w:r>
      <w:r>
        <w:t>)</w:t>
      </w:r>
      <w:r>
        <w:tab/>
        <w:t>for subsection (10) substitute—</w:t>
      </w:r>
    </w:p>
    <w:p w:rsidR="00604D8F" w:rsidRDefault="00604D8F" w:rsidP="00604D8F">
      <w:pPr>
        <w:pStyle w:val="ISOB"/>
      </w:pPr>
      <w:r>
        <w:fldChar w:fldCharType="begin"/>
      </w:r>
      <w:r>
        <w:instrText xml:space="preserve"> XE "amending-text:N19367:ISOB" </w:instrText>
      </w:r>
      <w:r>
        <w:fldChar w:fldCharType="end"/>
      </w:r>
      <w:r>
        <w:t>[ISOB</w:t>
      </w:r>
    </w:p>
    <w:p w:rsidR="00604D8F" w:rsidRDefault="00604D8F" w:rsidP="00604D8F">
      <w:pPr>
        <w:pStyle w:val="P1"/>
      </w:pPr>
      <w:r>
        <w:fldChar w:fldCharType="begin"/>
      </w:r>
      <w:r>
        <w:instrText xml:space="preserve"> XE "para1:N1936A:[P1" </w:instrText>
      </w:r>
      <w:r>
        <w:fldChar w:fldCharType="end"/>
      </w:r>
      <w:r>
        <w:t>“(10)</w:t>
      </w:r>
      <w:r>
        <w:tab/>
        <w:t>Before making their decision the Board may by notice—</w:t>
      </w:r>
    </w:p>
    <w:p w:rsidR="00604D8F" w:rsidRDefault="00604D8F" w:rsidP="00604D8F">
      <w:pPr>
        <w:pStyle w:val="P2"/>
      </w:pPr>
      <w:r>
        <w:fldChar w:fldCharType="begin"/>
      </w:r>
      <w:r>
        <w:instrText xml:space="preserve"> XE "para2:N19370:[P2" </w:instrText>
      </w:r>
      <w:r>
        <w:fldChar w:fldCharType="end"/>
      </w:r>
      <w:r>
        <w:t>(</w:t>
      </w:r>
      <w:r>
        <w:rPr>
          <w:i/>
          <w:iCs/>
        </w:rPr>
        <w:t>a</w:t>
      </w:r>
      <w:r>
        <w:t>)</w:t>
      </w:r>
      <w:r>
        <w:tab/>
        <w:t>require the person, or either or both of the persons, by whom the claim is made to provide any information or evidence which the Board consider they may need for making their decision, or</w:t>
      </w:r>
    </w:p>
    <w:p w:rsidR="00604D8F" w:rsidRDefault="00604D8F" w:rsidP="00604D8F">
      <w:pPr>
        <w:pStyle w:val="P2"/>
      </w:pPr>
      <w:r>
        <w:fldChar w:fldCharType="begin"/>
      </w:r>
      <w:r>
        <w:instrText xml:space="preserve"> XE "para2:N1937A:[P2" </w:instrText>
      </w:r>
      <w:r>
        <w:fldChar w:fldCharType="end"/>
      </w:r>
      <w:r>
        <w:t>(</w:t>
      </w:r>
      <w:r>
        <w:rPr>
          <w:i/>
          <w:iCs/>
        </w:rPr>
        <w:t>b</w:t>
      </w:r>
      <w:r>
        <w:t>)</w:t>
      </w:r>
      <w:r>
        <w:tab/>
        <w:t>require any person of a prescribed description to provide any information or evidence of a prescribed description which the Board consider they may need for that purpose,</w:t>
      </w:r>
    </w:p>
    <w:p w:rsidR="00604D8F" w:rsidRDefault="00604D8F" w:rsidP="00604D8F">
      <w:pPr>
        <w:pStyle w:val="C1"/>
      </w:pPr>
      <w:r>
        <w:fldChar w:fldCharType="begin"/>
      </w:r>
      <w:r>
        <w:instrText xml:space="preserve"> XE "para-continued1:N19384:[C1" </w:instrText>
      </w:r>
      <w:r>
        <w:fldChar w:fldCharType="end"/>
      </w:r>
      <w:r>
        <w:t>by the date specified in the notice.”;</w:t>
      </w:r>
    </w:p>
    <w:p w:rsidR="00604D8F" w:rsidRDefault="00604D8F" w:rsidP="00604D8F">
      <w:pPr>
        <w:pStyle w:val="ISOE"/>
      </w:pPr>
      <w:r>
        <w:fldChar w:fldCharType="begin"/>
      </w:r>
      <w:r>
        <w:instrText xml:space="preserve"> XE "amending-text:N19367:ISOE" </w:instrText>
      </w:r>
      <w:r>
        <w:fldChar w:fldCharType="end"/>
      </w:r>
      <w:r>
        <w:t>[ISOE</w:t>
      </w:r>
    </w:p>
    <w:p w:rsidR="00604D8F" w:rsidRDefault="00604D8F" w:rsidP="00604D8F">
      <w:pPr>
        <w:pStyle w:val="P2"/>
      </w:pPr>
      <w:r>
        <w:fldChar w:fldCharType="begin"/>
      </w:r>
      <w:r>
        <w:instrText xml:space="preserve"> XE "para2:N19388:[P2" </w:instrText>
      </w:r>
      <w:r>
        <w:fldChar w:fldCharType="end"/>
      </w:r>
      <w:r>
        <w:t>(</w:t>
      </w:r>
      <w:r>
        <w:rPr>
          <w:i/>
          <w:iCs/>
        </w:rPr>
        <w:t>d</w:t>
      </w:r>
      <w:r>
        <w:t>)</w:t>
      </w:r>
      <w:r>
        <w:tab/>
        <w:t>in subsection (11) omit—</w:t>
      </w:r>
    </w:p>
    <w:p w:rsidR="00604D8F" w:rsidRDefault="00604D8F" w:rsidP="00604D8F">
      <w:pPr>
        <w:pStyle w:val="P3"/>
      </w:pPr>
      <w:r>
        <w:fldChar w:fldCharType="begin"/>
      </w:r>
      <w:r>
        <w:instrText xml:space="preserve"> XE "para3:N19392:[P3" </w:instrText>
      </w:r>
      <w:r>
        <w:fldChar w:fldCharType="end"/>
      </w:r>
      <w:r>
        <w:t>(i)</w:t>
      </w:r>
      <w:r>
        <w:tab/>
        <w:t>“any revision under subsection (5) or (9) and”;</w:t>
      </w:r>
    </w:p>
    <w:p w:rsidR="00604D8F" w:rsidRDefault="00604D8F" w:rsidP="00604D8F">
      <w:pPr>
        <w:pStyle w:val="P3"/>
      </w:pPr>
      <w:r>
        <w:fldChar w:fldCharType="begin"/>
      </w:r>
      <w:r>
        <w:instrText xml:space="preserve"> XE "para3:N19398:[P3" </w:instrText>
      </w:r>
      <w:r>
        <w:fldChar w:fldCharType="end"/>
      </w:r>
      <w:r>
        <w:t>(ii)</w:t>
      </w:r>
      <w:r>
        <w:tab/>
        <w:t>paragraph (</w:t>
      </w:r>
      <w:r>
        <w:rPr>
          <w:i/>
          <w:iCs/>
        </w:rPr>
        <w:t>a</w:t>
      </w:r>
      <w:r>
        <w:t>);</w:t>
      </w:r>
    </w:p>
    <w:p w:rsidR="00604D8F" w:rsidRDefault="00604D8F" w:rsidP="00604D8F">
      <w:pPr>
        <w:pStyle w:val="P3"/>
      </w:pPr>
      <w:r>
        <w:fldChar w:fldCharType="begin"/>
      </w:r>
      <w:r>
        <w:instrText xml:space="preserve"> XE "para3:N193A2:[P3" </w:instrText>
      </w:r>
      <w:r>
        <w:fldChar w:fldCharType="end"/>
      </w:r>
      <w:r>
        <w:t>(iii)</w:t>
      </w:r>
      <w:r>
        <w:tab/>
        <w:t>in paragraph (</w:t>
      </w:r>
      <w:r>
        <w:rPr>
          <w:i/>
          <w:iCs/>
        </w:rPr>
        <w:t>b</w:t>
      </w:r>
      <w:r>
        <w:t>), “in any other case,”.</w:t>
      </w:r>
    </w:p>
    <w:p w:rsidR="00604D8F" w:rsidRDefault="00604D8F" w:rsidP="00604D8F">
      <w:pPr>
        <w:pStyle w:val="P1"/>
      </w:pPr>
      <w:r>
        <w:fldChar w:fldCharType="begin"/>
      </w:r>
      <w:r>
        <w:instrText xml:space="preserve"> XE "para1:N193AC:[P1" </w:instrText>
      </w:r>
      <w:r>
        <w:fldChar w:fldCharType="end"/>
      </w:r>
      <w:r>
        <w:t>(5)</w:t>
      </w:r>
      <w:r>
        <w:tab/>
        <w:t>In section 19 (enquiries)—</w:t>
      </w:r>
    </w:p>
    <w:p w:rsidR="00604D8F" w:rsidRDefault="00604D8F" w:rsidP="00604D8F">
      <w:pPr>
        <w:pStyle w:val="P2"/>
      </w:pPr>
      <w:r>
        <w:fldChar w:fldCharType="begin"/>
      </w:r>
      <w:r>
        <w:instrText xml:space="preserve"> XE "para2:N193B2:[P2" </w:instrText>
      </w:r>
      <w:r>
        <w:fldChar w:fldCharType="end"/>
      </w:r>
      <w:r>
        <w:t>(</w:t>
      </w:r>
      <w:r>
        <w:rPr>
          <w:i/>
          <w:iCs/>
        </w:rPr>
        <w:t>a</w:t>
      </w:r>
      <w:r>
        <w:t>)</w:t>
      </w:r>
      <w:r>
        <w:tab/>
        <w:t>in subsection (4), for paragraphs (</w:t>
      </w:r>
      <w:r>
        <w:rPr>
          <w:i/>
          <w:iCs/>
        </w:rPr>
        <w:t>a</w:t>
      </w:r>
      <w:r>
        <w:t>) and (</w:t>
      </w:r>
      <w:r>
        <w:rPr>
          <w:i/>
          <w:iCs/>
        </w:rPr>
        <w:t>b</w:t>
      </w:r>
      <w:r>
        <w:t>) substitute</w:t>
      </w:r>
    </w:p>
    <w:p w:rsidR="00604D8F" w:rsidRDefault="00604D8F" w:rsidP="00604D8F">
      <w:pPr>
        <w:pStyle w:val="ISOB"/>
      </w:pPr>
      <w:r>
        <w:fldChar w:fldCharType="begin"/>
      </w:r>
      <w:r>
        <w:instrText xml:space="preserve"> XE "amending-text:N193C4:ISOB" </w:instrText>
      </w:r>
      <w:r>
        <w:fldChar w:fldCharType="end"/>
      </w:r>
      <w:r>
        <w:t>[ISOB</w:t>
      </w:r>
    </w:p>
    <w:p w:rsidR="00604D8F" w:rsidRDefault="00604D8F" w:rsidP="00604D8F">
      <w:pPr>
        <w:pStyle w:val="P1"/>
      </w:pPr>
      <w:r>
        <w:fldChar w:fldCharType="begin"/>
      </w:r>
      <w:r>
        <w:instrText xml:space="preserve"> XE "para1:N193C7:[P1" </w:instrText>
      </w:r>
      <w:r>
        <w:fldChar w:fldCharType="end"/>
      </w:r>
      <w:r>
        <w:t>“one year after that decision or, if—</w:t>
      </w:r>
    </w:p>
    <w:p w:rsidR="00604D8F" w:rsidRDefault="00604D8F" w:rsidP="00604D8F">
      <w:pPr>
        <w:pStyle w:val="P2"/>
      </w:pPr>
      <w:r>
        <w:fldChar w:fldCharType="begin"/>
      </w:r>
      <w:r>
        <w:instrText xml:space="preserve"> XE "para2:N193CB:[P2" </w:instrText>
      </w:r>
      <w:r>
        <w:fldChar w:fldCharType="end"/>
      </w:r>
      <w:r>
        <w:t>(</w:t>
      </w:r>
      <w:r>
        <w:rPr>
          <w:i/>
          <w:iCs/>
        </w:rPr>
        <w:t>a</w:t>
      </w:r>
      <w:r>
        <w:t>)</w:t>
      </w:r>
      <w:r>
        <w:tab/>
        <w:t>the person, or either of the persons, to whom the enquiry relates is required by section 8 of the Taxes Management Act 1970 to make a return, and</w:t>
      </w:r>
    </w:p>
    <w:p w:rsidR="00604D8F" w:rsidRDefault="00604D8F" w:rsidP="00604D8F">
      <w:pPr>
        <w:pStyle w:val="P2"/>
      </w:pPr>
      <w:r>
        <w:fldChar w:fldCharType="begin"/>
      </w:r>
      <w:r>
        <w:instrText xml:space="preserve"> XE "para2:N193D5:[P2" </w:instrText>
      </w:r>
      <w:r>
        <w:fldChar w:fldCharType="end"/>
      </w:r>
      <w:r>
        <w:t>(</w:t>
      </w:r>
      <w:r>
        <w:rPr>
          <w:i/>
          <w:iCs/>
        </w:rPr>
        <w:t>b</w:t>
      </w:r>
      <w:r>
        <w:t>)</w:t>
      </w:r>
      <w:r>
        <w:tab/>
        <w:t>the return becomes final on a day more than one year after that decision,</w:t>
      </w:r>
    </w:p>
    <w:p w:rsidR="00604D8F" w:rsidRDefault="00604D8F" w:rsidP="00604D8F">
      <w:pPr>
        <w:pStyle w:val="C1"/>
      </w:pPr>
      <w:r>
        <w:fldChar w:fldCharType="begin"/>
      </w:r>
      <w:r>
        <w:instrText xml:space="preserve"> XE "para-continued1:N193DF:[C1" </w:instrText>
      </w:r>
      <w:r>
        <w:fldChar w:fldCharType="end"/>
      </w:r>
      <w:r>
        <w:t>with that day (or, if both of the persons are so required and their returns become final on different days, with the later of those days).”;</w:t>
      </w:r>
    </w:p>
    <w:p w:rsidR="00604D8F" w:rsidRDefault="00604D8F" w:rsidP="00604D8F">
      <w:pPr>
        <w:pStyle w:val="ISOE"/>
      </w:pPr>
      <w:r>
        <w:lastRenderedPageBreak/>
        <w:fldChar w:fldCharType="begin"/>
      </w:r>
      <w:r>
        <w:instrText xml:space="preserve"> XE "amending-text:N193C4:ISOE" </w:instrText>
      </w:r>
      <w:r>
        <w:fldChar w:fldCharType="end"/>
      </w:r>
      <w:r>
        <w:t>[ISOE</w:t>
      </w:r>
    </w:p>
    <w:p w:rsidR="00604D8F" w:rsidRDefault="00604D8F" w:rsidP="00604D8F">
      <w:pPr>
        <w:pStyle w:val="P2"/>
      </w:pPr>
      <w:r>
        <w:fldChar w:fldCharType="begin"/>
      </w:r>
      <w:r>
        <w:instrText xml:space="preserve"> XE "para2:N193E3:[P2" </w:instrText>
      </w:r>
      <w:r>
        <w:fldChar w:fldCharType="end"/>
      </w:r>
      <w:r>
        <w:t>(</w:t>
      </w:r>
      <w:r>
        <w:rPr>
          <w:i/>
          <w:iCs/>
        </w:rPr>
        <w:t>b</w:t>
      </w:r>
      <w:r>
        <w:t>)</w:t>
      </w:r>
      <w:r>
        <w:tab/>
        <w:t>in subsection (5) omit paragraph (</w:t>
      </w:r>
      <w:r>
        <w:rPr>
          <w:i/>
          <w:iCs/>
        </w:rPr>
        <w:t>a</w:t>
      </w:r>
      <w:r>
        <w:t>) and, in paragraph (</w:t>
      </w:r>
      <w:r>
        <w:rPr>
          <w:i/>
          <w:iCs/>
        </w:rPr>
        <w:t>b</w:t>
      </w:r>
      <w:r>
        <w:t>) “in any other case,”;</w:t>
      </w:r>
    </w:p>
    <w:p w:rsidR="00604D8F" w:rsidRDefault="00604D8F" w:rsidP="00604D8F">
      <w:pPr>
        <w:pStyle w:val="P2"/>
      </w:pPr>
      <w:r>
        <w:fldChar w:fldCharType="begin"/>
      </w:r>
      <w:r>
        <w:instrText xml:space="preserve"> XE "para2:N193F5:[P2" </w:instrText>
      </w:r>
      <w:r>
        <w:fldChar w:fldCharType="end"/>
      </w:r>
      <w:r>
        <w:t>(</w:t>
      </w:r>
      <w:r>
        <w:rPr>
          <w:i/>
          <w:iCs/>
        </w:rPr>
        <w:t>c</w:t>
      </w:r>
      <w:r>
        <w:t>)</w:t>
      </w:r>
      <w:r>
        <w:tab/>
        <w:t>omit subsection (6).</w:t>
      </w:r>
    </w:p>
    <w:p w:rsidR="00604D8F" w:rsidRDefault="00604D8F" w:rsidP="00604D8F">
      <w:pPr>
        <w:pStyle w:val="CommentB"/>
      </w:pPr>
      <w:r>
        <w:fldChar w:fldCharType="begin"/>
      </w:r>
      <w:r>
        <w:instrText xml:space="preserve"> XE "comment:N193FF" </w:instrText>
      </w:r>
      <w:r>
        <w:fldChar w:fldCharType="end"/>
      </w:r>
      <w:r>
        <w:t>#CommentB</w:t>
      </w:r>
    </w:p>
    <w:p w:rsidR="00604D8F" w:rsidRDefault="00604D8F" w:rsidP="00604D8F">
      <w:pPr>
        <w:pStyle w:val="n-GenericHead"/>
      </w:pPr>
      <w:r>
        <w:rPr>
          <w:b/>
          <w:bCs/>
        </w:rPr>
        <w:fldChar w:fldCharType="begin"/>
      </w:r>
      <w:r>
        <w:rPr>
          <w:b/>
          <w:bCs/>
        </w:rPr>
        <w:instrText xml:space="preserve"> XE "generic-hd:N19403:n-GenericHead" </w:instrText>
      </w:r>
      <w:r>
        <w:rPr>
          <w:b/>
          <w:bCs/>
        </w:rPr>
        <w:fldChar w:fldCharType="end"/>
      </w:r>
      <w:r>
        <w:rPr>
          <w:b/>
          <w:bCs/>
        </w:rPr>
        <w:t>HMRC Manuals—</w:t>
      </w:r>
      <w:r>
        <w:t xml:space="preserve"> </w:t>
      </w:r>
    </w:p>
    <w:p w:rsidR="00604D8F" w:rsidRDefault="00604D8F" w:rsidP="00604D8F">
      <w:pPr>
        <w:pStyle w:val="n-Para"/>
      </w:pPr>
      <w:r>
        <w:fldChar w:fldCharType="begin"/>
      </w:r>
      <w:r>
        <w:instrText xml:space="preserve"> XE "para:N19406:n-Para" </w:instrText>
      </w:r>
      <w:r>
        <w:fldChar w:fldCharType="end"/>
      </w:r>
      <w:r>
        <w:t>Tax Credit Technical Manual TCTM2105 (if a person is granted refugee status, there are limited cases where tax credits may be claimed for the period beginning with the date he first submitted his claim for asylum).</w:t>
      </w:r>
    </w:p>
    <w:p w:rsidR="00604D8F" w:rsidRDefault="00604D8F" w:rsidP="00604D8F">
      <w:pPr>
        <w:pStyle w:val="n-GenericHead"/>
      </w:pPr>
      <w:r>
        <w:rPr>
          <w:b/>
          <w:bCs/>
        </w:rPr>
        <w:fldChar w:fldCharType="begin"/>
      </w:r>
      <w:r>
        <w:rPr>
          <w:b/>
          <w:bCs/>
        </w:rPr>
        <w:instrText xml:space="preserve"> XE "generic-hd:N19408:n-GenericHead" </w:instrText>
      </w:r>
      <w:r>
        <w:rPr>
          <w:b/>
          <w:bCs/>
        </w:rPr>
        <w:fldChar w:fldCharType="end"/>
      </w:r>
      <w:r>
        <w:rPr>
          <w:b/>
          <w:bCs/>
        </w:rPr>
        <w:t>Modifications—</w:t>
      </w:r>
      <w:r>
        <w:t xml:space="preserve"> </w:t>
      </w:r>
    </w:p>
    <w:p w:rsidR="00604D8F" w:rsidRDefault="00604D8F" w:rsidP="00604D8F">
      <w:pPr>
        <w:pStyle w:val="n-Para"/>
      </w:pPr>
      <w:r>
        <w:fldChar w:fldCharType="begin"/>
      </w:r>
      <w:r>
        <w:instrText xml:space="preserve"> XE "para:N1940B:n-Para" </w:instrText>
      </w:r>
      <w:r>
        <w:fldChar w:fldCharType="end"/>
      </w:r>
      <w:r>
        <w:t>Tax Credits (Polygamous Marriages) Regulations, SI 2003/742 regs 53, 56 (modification of reg (1) above for the purposes of polygamous marriages).</w:t>
      </w:r>
    </w:p>
    <w:p w:rsidR="00604D8F" w:rsidRDefault="00604D8F" w:rsidP="00604D8F">
      <w:pPr>
        <w:pStyle w:val="CommentE"/>
      </w:pPr>
      <w:r>
        <w:fldChar w:fldCharType="begin"/>
      </w:r>
      <w:r>
        <w:instrText xml:space="preserve"> XE "comment:N193FF" </w:instrText>
      </w:r>
      <w:r>
        <w:fldChar w:fldCharType="end"/>
      </w:r>
      <w:r>
        <w:t>#CommentE</w:t>
      </w:r>
    </w:p>
    <w:p w:rsidR="00604D8F" w:rsidRDefault="00604D8F" w:rsidP="00604D8F">
      <w:pPr>
        <w:pStyle w:val="PHDR"/>
      </w:pPr>
      <w:r>
        <w:fldChar w:fldCharType="begin"/>
      </w:r>
      <w:r>
        <w:instrText xml:space="preserve"> XE "provision:N1940D:[PHDR" </w:instrText>
      </w:r>
      <w:r>
        <w:fldChar w:fldCharType="end"/>
      </w:r>
      <w:r>
        <w:t>5</w:t>
      </w:r>
      <w:r>
        <w:tab/>
        <w:t>Transitional relief – claimants moving from income support and income-based jobseeker's allowance to child tax credit</w:t>
      </w:r>
    </w:p>
    <w:p w:rsidR="00604D8F" w:rsidRDefault="00604D8F" w:rsidP="00604D8F">
      <w:pPr>
        <w:pStyle w:val="P1"/>
      </w:pPr>
      <w:r>
        <w:fldChar w:fldCharType="begin"/>
      </w:r>
      <w:r>
        <w:instrText xml:space="preserve"> XE "para1:N1942D:[P1" </w:instrText>
      </w:r>
      <w:r>
        <w:fldChar w:fldCharType="end"/>
      </w:r>
      <w:r>
        <w:t>In relation to child tax credit, a person is not treated for the purposes of these Regulations as subject to immigration control where—</w:t>
      </w:r>
    </w:p>
    <w:p w:rsidR="00604D8F" w:rsidRDefault="00604D8F" w:rsidP="00604D8F">
      <w:pPr>
        <w:pStyle w:val="P2"/>
      </w:pPr>
      <w:r>
        <w:fldChar w:fldCharType="begin"/>
      </w:r>
      <w:r>
        <w:instrText xml:space="preserve"> XE "para2:N19431:[P2" </w:instrText>
      </w:r>
      <w:r>
        <w:fldChar w:fldCharType="end"/>
      </w:r>
      <w:r>
        <w:t>(</w:t>
      </w:r>
      <w:r>
        <w:rPr>
          <w:i/>
          <w:iCs/>
        </w:rPr>
        <w:t>a</w:t>
      </w:r>
      <w:r>
        <w:t>)</w:t>
      </w:r>
      <w:r>
        <w:tab/>
        <w:t>the award of child tax credit would be made on or after 6th April 2004;</w:t>
      </w:r>
    </w:p>
    <w:p w:rsidR="00604D8F" w:rsidRDefault="00604D8F" w:rsidP="00604D8F">
      <w:pPr>
        <w:pStyle w:val="P2"/>
      </w:pPr>
      <w:r>
        <w:fldChar w:fldCharType="begin"/>
      </w:r>
      <w:r>
        <w:instrText xml:space="preserve"> XE "para2:N1943B:[P2" </w:instrText>
      </w:r>
      <w:r>
        <w:fldChar w:fldCharType="end"/>
      </w:r>
      <w:r>
        <w:t>(</w:t>
      </w:r>
      <w:r>
        <w:rPr>
          <w:i/>
          <w:iCs/>
        </w:rPr>
        <w:t>b</w:t>
      </w:r>
      <w:r>
        <w:t>)</w:t>
      </w:r>
      <w:r>
        <w:tab/>
        <w:t>immediately before the award of child tax credit is made, he is, or will on the making of a claim be, entitled to any of the amounts in relation to income support or income-based jobseeker's allowance which are described in section 1(3)(</w:t>
      </w:r>
      <w:r>
        <w:rPr>
          <w:i/>
          <w:iCs/>
        </w:rPr>
        <w:t>d</w:t>
      </w:r>
      <w:r>
        <w:t>) of the Act; and</w:t>
      </w:r>
    </w:p>
    <w:p w:rsidR="00604D8F" w:rsidRDefault="00604D8F" w:rsidP="00604D8F">
      <w:pPr>
        <w:pStyle w:val="P2"/>
      </w:pPr>
      <w:r>
        <w:fldChar w:fldCharType="begin"/>
      </w:r>
      <w:r>
        <w:instrText xml:space="preserve"> XE "para2:N19449:[P2" </w:instrText>
      </w:r>
      <w:r>
        <w:fldChar w:fldCharType="end"/>
      </w:r>
      <w:r>
        <w:t>(</w:t>
      </w:r>
      <w:r>
        <w:rPr>
          <w:i/>
          <w:iCs/>
        </w:rPr>
        <w:t>c</w:t>
      </w:r>
      <w:r>
        <w:t>)</w:t>
      </w:r>
      <w:r>
        <w:tab/>
        <w:t>he is a person who, immediately before the award of child tax credit is made —</w:t>
      </w:r>
    </w:p>
    <w:p w:rsidR="00604D8F" w:rsidRDefault="00604D8F" w:rsidP="00604D8F">
      <w:pPr>
        <w:pStyle w:val="P3"/>
      </w:pPr>
      <w:r>
        <w:fldChar w:fldCharType="begin"/>
      </w:r>
      <w:r>
        <w:instrText xml:space="preserve"> XE "para3:N19453:[P3" </w:instrText>
      </w:r>
      <w:r>
        <w:fldChar w:fldCharType="end"/>
      </w:r>
      <w:r>
        <w:t>(i)</w:t>
      </w:r>
      <w:r>
        <w:tab/>
        <w:t>was receiving or entitled to income support by virtue of regulation 12(1) of the Social Security (Persons From Abroad) Miscellaneous Amendments Regulations 1996, and his claim for asylum has not been recorded by the Secretary of State as having been decided (other than on appeal) or abandoned; or</w:t>
      </w:r>
    </w:p>
    <w:p w:rsidR="00604D8F" w:rsidRDefault="00604D8F" w:rsidP="00604D8F">
      <w:pPr>
        <w:pStyle w:val="P3"/>
      </w:pPr>
      <w:r>
        <w:fldChar w:fldCharType="begin"/>
      </w:r>
      <w:r>
        <w:instrText xml:space="preserve"> XE "para3:N19459:[P3" </w:instrText>
      </w:r>
      <w:r>
        <w:fldChar w:fldCharType="end"/>
      </w:r>
      <w:r>
        <w:t>(ii)</w:t>
      </w:r>
      <w:r>
        <w:tab/>
        <w:t>was receiving or entitled to income support or income-based jobseeker's allowance by virtue of regulation 12(3) of the Social Security (Immigration and Asylum) Consequential Amendments Regulations 2000, and his claim for asylum has not been so recorded as having been decided (other than on appeal) or abandoned.</w:t>
      </w:r>
    </w:p>
    <w:p w:rsidR="00604D8F" w:rsidRDefault="00604D8F" w:rsidP="00604D8F">
      <w:pPr>
        <w:pStyle w:val="CommentB"/>
      </w:pPr>
      <w:r>
        <w:fldChar w:fldCharType="begin"/>
      </w:r>
      <w:r>
        <w:instrText xml:space="preserve"> XE "comment:N1945F" </w:instrText>
      </w:r>
      <w:r>
        <w:fldChar w:fldCharType="end"/>
      </w:r>
      <w:r>
        <w:t>#CommentB</w:t>
      </w:r>
    </w:p>
    <w:p w:rsidR="00604D8F" w:rsidRDefault="00604D8F" w:rsidP="00604D8F">
      <w:pPr>
        <w:pStyle w:val="n-GenericHead"/>
      </w:pPr>
      <w:r>
        <w:rPr>
          <w:b/>
          <w:bCs/>
        </w:rPr>
        <w:fldChar w:fldCharType="begin"/>
      </w:r>
      <w:r>
        <w:rPr>
          <w:b/>
          <w:bCs/>
        </w:rPr>
        <w:instrText xml:space="preserve"> XE "generic-hd:N19463:n-GenericHead" </w:instrText>
      </w:r>
      <w:r>
        <w:rPr>
          <w:b/>
          <w:bCs/>
        </w:rPr>
        <w:fldChar w:fldCharType="end"/>
      </w:r>
      <w:r>
        <w:rPr>
          <w:b/>
          <w:bCs/>
        </w:rPr>
        <w:t>HMRC Manuals—</w:t>
      </w:r>
      <w:r>
        <w:t xml:space="preserve"> </w:t>
      </w:r>
    </w:p>
    <w:p w:rsidR="00604D8F" w:rsidRDefault="00604D8F" w:rsidP="00604D8F">
      <w:pPr>
        <w:pStyle w:val="n-Para"/>
      </w:pPr>
      <w:r>
        <w:fldChar w:fldCharType="begin"/>
      </w:r>
      <w:r>
        <w:instrText xml:space="preserve"> XE "para:N19466:n-Para" </w:instrText>
      </w:r>
      <w:r>
        <w:fldChar w:fldCharType="end"/>
      </w:r>
      <w:r>
        <w:t>Tax Credit Technical Manual TCTM2104 (transitional rules).</w:t>
      </w:r>
    </w:p>
    <w:p w:rsidR="00745DC2" w:rsidRDefault="00604D8F">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8F"/>
    <w:rsid w:val="00604D8F"/>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604D8F"/>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604D8F"/>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604D8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604D8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04D8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604D8F"/>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604D8F"/>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604D8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04D8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04D8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04D8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04D8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04D8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04D8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04D8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04D8F"/>
    <w:pPr>
      <w:spacing w:before="240" w:after="0" w:line="240" w:lineRule="auto"/>
    </w:pPr>
    <w:rPr>
      <w:rFonts w:ascii="Arial" w:eastAsia="Times New Roman" w:hAnsi="Arial" w:cs="Times New Roman"/>
      <w:sz w:val="20"/>
      <w:szCs w:val="20"/>
      <w:lang w:eastAsia="en-GB"/>
    </w:rPr>
  </w:style>
  <w:style w:type="paragraph" w:customStyle="1" w:styleId="P2">
    <w:name w:val="[P2"/>
    <w:rsid w:val="00604D8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04D8F"/>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604D8F"/>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604D8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604D8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604D8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604D8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604D8F"/>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604D8F"/>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604D8F"/>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604D8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604D8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04D8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604D8F"/>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604D8F"/>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604D8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04D8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04D8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04D8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04D8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04D8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04D8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04D8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04D8F"/>
    <w:pPr>
      <w:spacing w:before="240" w:after="0" w:line="240" w:lineRule="auto"/>
    </w:pPr>
    <w:rPr>
      <w:rFonts w:ascii="Arial" w:eastAsia="Times New Roman" w:hAnsi="Arial" w:cs="Times New Roman"/>
      <w:sz w:val="20"/>
      <w:szCs w:val="20"/>
      <w:lang w:eastAsia="en-GB"/>
    </w:rPr>
  </w:style>
  <w:style w:type="paragraph" w:customStyle="1" w:styleId="P2">
    <w:name w:val="[P2"/>
    <w:rsid w:val="00604D8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04D8F"/>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604D8F"/>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604D8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604D8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604D8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604D8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604D8F"/>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2015-09-15T14:05:00Z</dcterms:created>
  <dcterms:modified xsi:type="dcterms:W3CDTF">2015-09-15T14:05:00Z</dcterms:modified>
</cp:coreProperties>
</file>