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BF" w:rsidRDefault="002B69BF" w:rsidP="002B69BF">
      <w:pPr>
        <w:pStyle w:val="SNUM"/>
      </w:pPr>
      <w:r>
        <w:fldChar w:fldCharType="begin"/>
      </w:r>
      <w:r>
        <w:instrText xml:space="preserve"> XE "officialnum:N19499:[SNUM" </w:instrText>
      </w:r>
      <w:r>
        <w:fldChar w:fldCharType="end"/>
      </w:r>
      <w:r>
        <w:t>2003/654</w:t>
      </w:r>
    </w:p>
    <w:p w:rsidR="002B69BF" w:rsidRDefault="002B69BF" w:rsidP="002B69BF">
      <w:pPr>
        <w:pStyle w:val="TTL"/>
      </w:pPr>
      <w:r>
        <w:fldChar w:fldCharType="begin"/>
      </w:r>
      <w:r>
        <w:instrText xml:space="preserve"> XE "title:N194A0:[TTL" </w:instrText>
      </w:r>
      <w:r>
        <w:fldChar w:fldCharType="end"/>
      </w:r>
      <w:r>
        <w:t>Tax Credits (Residence) Regulations 2003</w:t>
      </w:r>
    </w:p>
    <w:p w:rsidR="002B69BF" w:rsidRDefault="002B69BF" w:rsidP="002B69BF">
      <w:pPr>
        <w:pStyle w:val="ENAR"/>
      </w:pPr>
      <w:r>
        <w:fldChar w:fldCharType="begin"/>
      </w:r>
      <w:r>
        <w:instrText xml:space="preserve"> XE "enactment-recital:N194A3:[ENAR" </w:instrText>
      </w:r>
      <w:r>
        <w:fldChar w:fldCharType="end"/>
      </w:r>
      <w:r>
        <w:t>Made by the Treasury under TCA 2002 ss 3(7), 65(1), (7) and (9)</w:t>
      </w:r>
    </w:p>
    <w:p w:rsidR="002B69BF" w:rsidRDefault="002B69BF" w:rsidP="002B69BF">
      <w:pPr>
        <w:pStyle w:val="MADE"/>
      </w:pPr>
      <w:r>
        <w:fldChar w:fldCharType="begin"/>
      </w:r>
      <w:r>
        <w:instrText xml:space="preserve"> XE "made:N194A7:[MADE" </w:instrText>
      </w:r>
      <w:r>
        <w:fldChar w:fldCharType="end"/>
      </w:r>
      <w:r>
        <w:t xml:space="preserve">Made </w:t>
      </w:r>
      <w:r>
        <w:tab/>
        <w:t>11 March 2003</w:t>
      </w:r>
    </w:p>
    <w:p w:rsidR="002B69BF" w:rsidRDefault="002B69BF" w:rsidP="002B69BF">
      <w:pPr>
        <w:pStyle w:val="LAID"/>
      </w:pPr>
      <w:r>
        <w:fldChar w:fldCharType="begin"/>
      </w:r>
      <w:r>
        <w:instrText xml:space="preserve"> XE "laid:N194B0:[LAID" </w:instrText>
      </w:r>
      <w:r>
        <w:fldChar w:fldCharType="end"/>
      </w:r>
      <w:r>
        <w:t xml:space="preserve">Laid before Parliament </w:t>
      </w:r>
      <w:r>
        <w:tab/>
        <w:t>11 March 2003</w:t>
      </w:r>
    </w:p>
    <w:p w:rsidR="002B69BF" w:rsidRDefault="002B69BF" w:rsidP="002B69BF">
      <w:pPr>
        <w:pStyle w:val="OPER"/>
      </w:pPr>
      <w:r>
        <w:fldChar w:fldCharType="begin"/>
      </w:r>
      <w:r>
        <w:instrText xml:space="preserve"> XE "operation:N194B9:[OPER" </w:instrText>
      </w:r>
      <w:r>
        <w:fldChar w:fldCharType="end"/>
      </w:r>
      <w:r>
        <w:t xml:space="preserve">Coming into force </w:t>
      </w:r>
      <w:r>
        <w:tab/>
        <w:t>6 April 2003</w:t>
      </w:r>
    </w:p>
    <w:p w:rsidR="002B69BF" w:rsidRDefault="002B69BF" w:rsidP="002B69BF">
      <w:pPr>
        <w:pStyle w:val="MAIN"/>
      </w:pPr>
      <w:r>
        <w:fldChar w:fldCharType="begin"/>
      </w:r>
      <w:r>
        <w:instrText xml:space="preserve"> XE "main:N194C2:MAIN" </w:instrText>
      </w:r>
      <w:r>
        <w:fldChar w:fldCharType="end"/>
      </w:r>
      <w:r>
        <w:t>[MAIN</w:t>
      </w:r>
    </w:p>
    <w:p w:rsidR="002B69BF" w:rsidRDefault="002B69BF" w:rsidP="002B69BF">
      <w:pPr>
        <w:pStyle w:val="PHDR"/>
      </w:pPr>
      <w:r>
        <w:fldChar w:fldCharType="begin"/>
      </w:r>
      <w:r>
        <w:instrText xml:space="preserve"> XE "provision:N194C5:[PHDR" </w:instrText>
      </w:r>
      <w:r>
        <w:fldChar w:fldCharType="end"/>
      </w:r>
      <w:r>
        <w:t>1</w:t>
      </w:r>
      <w:r>
        <w:tab/>
        <w:t>Citation and commencement</w:t>
      </w:r>
    </w:p>
    <w:p w:rsidR="002B69BF" w:rsidRDefault="002B69BF" w:rsidP="002B69BF">
      <w:pPr>
        <w:pStyle w:val="P1"/>
      </w:pPr>
      <w:r>
        <w:fldChar w:fldCharType="begin"/>
      </w:r>
      <w:r>
        <w:instrText xml:space="preserve"> XE "para1:N194E5:[P1" </w:instrText>
      </w:r>
      <w:r>
        <w:fldChar w:fldCharType="end"/>
      </w:r>
      <w:r>
        <w:t>These Regulations may be cited as the Tax Credits (Residence) Regulations 2003 and shall come into force on 6th April 2003.</w:t>
      </w:r>
    </w:p>
    <w:p w:rsidR="002B69BF" w:rsidRDefault="002B69BF" w:rsidP="002B69BF">
      <w:pPr>
        <w:pStyle w:val="CommentB"/>
      </w:pPr>
      <w:r>
        <w:fldChar w:fldCharType="begin"/>
      </w:r>
      <w:r>
        <w:instrText xml:space="preserve"> XE "comment:N194E9" </w:instrText>
      </w:r>
      <w:r>
        <w:fldChar w:fldCharType="end"/>
      </w:r>
      <w:r>
        <w:t>#CommentB</w:t>
      </w:r>
    </w:p>
    <w:p w:rsidR="002B69BF" w:rsidRDefault="002B69BF" w:rsidP="002B69BF">
      <w:pPr>
        <w:pStyle w:val="n-GenericHead"/>
      </w:pPr>
      <w:r>
        <w:rPr>
          <w:b/>
          <w:bCs/>
        </w:rPr>
        <w:fldChar w:fldCharType="begin"/>
      </w:r>
      <w:r>
        <w:rPr>
          <w:b/>
          <w:bCs/>
        </w:rPr>
        <w:instrText xml:space="preserve"> XE "generic-hd:N194ED:n-GenericHead" </w:instrText>
      </w:r>
      <w:r>
        <w:rPr>
          <w:b/>
          <w:bCs/>
        </w:rPr>
        <w:fldChar w:fldCharType="end"/>
      </w:r>
      <w:r>
        <w:rPr>
          <w:b/>
          <w:bCs/>
        </w:rPr>
        <w:t>Commentary—</w:t>
      </w:r>
      <w:r>
        <w:t xml:space="preserve"> </w:t>
      </w:r>
    </w:p>
    <w:p w:rsidR="002B69BF" w:rsidRDefault="002B69BF" w:rsidP="002B69BF">
      <w:pPr>
        <w:pStyle w:val="n-Para"/>
      </w:pPr>
      <w:r>
        <w:fldChar w:fldCharType="begin"/>
      </w:r>
      <w:r>
        <w:instrText xml:space="preserve"> XE "para:N194F0:n-Para"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"generic-hd:N194F8:n-GenericHead" </w:instrText>
      </w:r>
      <w:r>
        <w:rPr>
          <w:b/>
          <w:bCs/>
        </w:rPr>
        <w:fldChar w:fldCharType="end"/>
      </w:r>
      <w:r>
        <w:rPr>
          <w:b/>
          <w:bCs/>
        </w:rPr>
        <w:t>HMRC Manuals—</w:t>
      </w:r>
      <w:r>
        <w:t xml:space="preserve"> </w:t>
      </w:r>
    </w:p>
    <w:p w:rsidR="002B69BF" w:rsidRDefault="002B69BF" w:rsidP="002B69BF">
      <w:pPr>
        <w:pStyle w:val="n-Para"/>
      </w:pPr>
      <w:r>
        <w:fldChar w:fldCharType="begin"/>
      </w:r>
      <w:r>
        <w:instrText xml:space="preserve"> XE "para:N194FB:n-Para" </w:instrText>
      </w:r>
      <w:r>
        <w:fldChar w:fldCharType="end"/>
      </w:r>
      <w:r>
        <w:t>Tax Credit Technical Manual TCTM2002–2008 (entitlement: residence rules).</w:t>
      </w:r>
    </w:p>
    <w:p w:rsidR="002B69BF" w:rsidRDefault="002B69BF" w:rsidP="002B69BF">
      <w:pPr>
        <w:pStyle w:val="CommentE"/>
      </w:pPr>
      <w:r>
        <w:fldChar w:fldCharType="begin"/>
      </w:r>
      <w:r>
        <w:instrText xml:space="preserve"> XE "comment:N194E9" </w:instrText>
      </w:r>
      <w:r>
        <w:fldChar w:fldCharType="end"/>
      </w:r>
      <w:r>
        <w:t>#CommentE</w:t>
      </w:r>
    </w:p>
    <w:p w:rsidR="002B69BF" w:rsidRDefault="002B69BF" w:rsidP="002B69BF">
      <w:pPr>
        <w:pStyle w:val="PHDR"/>
      </w:pPr>
      <w:r>
        <w:fldChar w:fldCharType="begin"/>
      </w:r>
      <w:r>
        <w:instrText xml:space="preserve"> XE "provision:N194FD:[PHDR" </w:instrText>
      </w:r>
      <w:r>
        <w:fldChar w:fldCharType="end"/>
      </w:r>
      <w:r>
        <w:t>2</w:t>
      </w:r>
      <w:r>
        <w:tab/>
        <w:t>Interpretation</w:t>
      </w:r>
    </w:p>
    <w:p w:rsidR="002B69BF" w:rsidRDefault="002B69BF" w:rsidP="002B69BF">
      <w:pPr>
        <w:pStyle w:val="P1"/>
      </w:pPr>
      <w:r>
        <w:fldChar w:fldCharType="begin"/>
      </w:r>
      <w:r>
        <w:instrText xml:space="preserve"> XE "para1:N1951D:[P1" </w:instrText>
      </w:r>
      <w:r>
        <w:fldChar w:fldCharType="end"/>
      </w:r>
      <w:r>
        <w:t>(1)</w:t>
      </w:r>
      <w:r>
        <w:tab/>
        <w:t>In these Regulations—</w:t>
      </w:r>
    </w:p>
    <w:p w:rsidR="002B69BF" w:rsidRDefault="002B69BF" w:rsidP="002B69BF">
      <w:pPr>
        <w:pStyle w:val="DEFINITIONB"/>
      </w:pPr>
      <w:r>
        <w:fldChar w:fldCharType="begin"/>
      </w:r>
      <w:r>
        <w:instrText xml:space="preserve"> XE "definition:N19523:DEFINITIONB" </w:instrText>
      </w:r>
      <w:r>
        <w:fldChar w:fldCharType="end"/>
      </w:r>
      <w:r>
        <w:t>[DEFINITIONB</w:t>
      </w:r>
    </w:p>
    <w:p w:rsidR="002B69BF" w:rsidRDefault="002B69BF" w:rsidP="002B69BF">
      <w:pPr>
        <w:pStyle w:val="P2"/>
      </w:pPr>
      <w:r>
        <w:fldChar w:fldCharType="begin"/>
      </w:r>
      <w:r>
        <w:instrText xml:space="preserve"> XE "para2:N19526:[P2" </w:instrText>
      </w:r>
      <w:r>
        <w:fldChar w:fldCharType="end"/>
      </w:r>
      <w:r>
        <w:t>“the Act” means the Tax Credits Act 2002;</w:t>
      </w:r>
    </w:p>
    <w:p w:rsidR="002B69BF" w:rsidRDefault="002B69BF" w:rsidP="002B69BF">
      <w:pPr>
        <w:pStyle w:val="P2"/>
      </w:pPr>
      <w:r>
        <w:fldChar w:fldCharType="begin"/>
      </w:r>
      <w:r>
        <w:instrText xml:space="preserve"> XE "para2:N1952A:[P2" </w:instrText>
      </w:r>
      <w:r>
        <w:fldChar w:fldCharType="end"/>
      </w:r>
      <w:r>
        <w:t>“child” has the same meaning as it has in the Child Tax Credit Regulations 2002;</w:t>
      </w:r>
    </w:p>
    <w:p w:rsidR="002B69BF" w:rsidRDefault="002B69BF" w:rsidP="002B69BF">
      <w:pPr>
        <w:pStyle w:val="P2"/>
      </w:pPr>
      <w:r>
        <w:fldChar w:fldCharType="begin"/>
      </w:r>
      <w:r>
        <w:instrText xml:space="preserve"> XE "para2:N1952E:[P2" </w:instrText>
      </w:r>
      <w:r>
        <w:fldChar w:fldCharType="end"/>
      </w:r>
      <w:r>
        <w:t>[“couple” has the meaning given by section 3(5A) of the Act;]</w:t>
      </w:r>
      <w:r>
        <w:rPr>
          <w:rStyle w:val="endnoteid"/>
        </w:rPr>
        <w:t>1</w:t>
      </w:r>
      <w:r>
        <w:t xml:space="preserve"> </w:t>
      </w:r>
    </w:p>
    <w:p w:rsidR="002B69BF" w:rsidRDefault="002B69BF" w:rsidP="002B69BF">
      <w:pPr>
        <w:pStyle w:val="P2"/>
      </w:pPr>
      <w:r>
        <w:fldChar w:fldCharType="begin"/>
      </w:r>
      <w:r>
        <w:instrText xml:space="preserve"> XE "para2:N19535:[P2" </w:instrText>
      </w:r>
      <w:r>
        <w:fldChar w:fldCharType="end"/>
      </w:r>
      <w:r>
        <w:t>“Crown servant posted overseas” has the meaning given in regulation 5(2);</w:t>
      </w:r>
    </w:p>
    <w:p w:rsidR="002B69BF" w:rsidRDefault="002B69BF" w:rsidP="002B69BF">
      <w:pPr>
        <w:pStyle w:val="P2"/>
      </w:pPr>
      <w:r>
        <w:fldChar w:fldCharType="begin"/>
      </w:r>
      <w:r>
        <w:instrText xml:space="preserve"> XE "para2:N19539:[P2" </w:instrText>
      </w:r>
      <w:r>
        <w:fldChar w:fldCharType="end"/>
      </w:r>
      <w:r>
        <w:t>“partner” means where a person is a member of a …</w:t>
      </w:r>
      <w:r>
        <w:rPr>
          <w:rStyle w:val="endnoteid"/>
        </w:rPr>
        <w:t>1</w:t>
      </w:r>
      <w:r>
        <w:t xml:space="preserve"> couple, the other member of that couple;</w:t>
      </w:r>
    </w:p>
    <w:p w:rsidR="002B69BF" w:rsidRDefault="002B69BF" w:rsidP="002B69BF">
      <w:pPr>
        <w:pStyle w:val="P2"/>
      </w:pPr>
      <w:r>
        <w:fldChar w:fldCharType="begin"/>
      </w:r>
      <w:r>
        <w:instrText xml:space="preserve"> XE "para2:N19541:[P2" </w:instrText>
      </w:r>
      <w:r>
        <w:fldChar w:fldCharType="end"/>
      </w:r>
      <w:r>
        <w:t>“qualifying young person” has the meaning given in regulation 2, read with regulation 5, of the Child Tax Credit Regulations 2002;</w:t>
      </w:r>
    </w:p>
    <w:p w:rsidR="002B69BF" w:rsidRDefault="002B69BF" w:rsidP="002B69BF">
      <w:pPr>
        <w:pStyle w:val="P2"/>
      </w:pPr>
      <w:r>
        <w:fldChar w:fldCharType="begin"/>
      </w:r>
      <w:r>
        <w:instrText xml:space="preserve"> XE "para2:N19545:[P2" </w:instrText>
      </w:r>
      <w:r>
        <w:fldChar w:fldCharType="end"/>
      </w:r>
      <w:r>
        <w:t>“relative” means brother, sister, ancestor or lineal descendant.</w:t>
      </w:r>
    </w:p>
    <w:p w:rsidR="002B69BF" w:rsidRDefault="002B69BF" w:rsidP="002B69BF">
      <w:pPr>
        <w:pStyle w:val="DEFINITIONE"/>
      </w:pPr>
      <w:r>
        <w:fldChar w:fldCharType="begin"/>
      </w:r>
      <w:r>
        <w:instrText xml:space="preserve"> XE "definition:N19523:DEFINITIONE" </w:instrText>
      </w:r>
      <w:r>
        <w:fldChar w:fldCharType="end"/>
      </w:r>
      <w:r>
        <w:t>[DEFINITIONE</w:t>
      </w:r>
    </w:p>
    <w:p w:rsidR="002B69BF" w:rsidRDefault="002B69BF" w:rsidP="002B69BF">
      <w:pPr>
        <w:pStyle w:val="P1"/>
      </w:pPr>
      <w:r>
        <w:fldChar w:fldCharType="begin"/>
      </w:r>
      <w:r>
        <w:instrText xml:space="preserve"> XE "para1:N19549:[P1" </w:instrText>
      </w:r>
      <w:r>
        <w:fldChar w:fldCharType="end"/>
      </w:r>
      <w:r>
        <w:t>(2)</w:t>
      </w:r>
      <w:r>
        <w:tab/>
        <w:t>In these Regulations a person is responsible for a child or qualifying young person if he is treated as being responsible for that child or qualifying young person in accordance with the rules contained in regulation 3 of the Child Tax Credit Regulations 2002.</w:t>
      </w:r>
    </w:p>
    <w:p w:rsidR="002B69BF" w:rsidRDefault="002B69BF" w:rsidP="002B69BF">
      <w:pPr>
        <w:pStyle w:val="CommentB"/>
      </w:pPr>
      <w:r>
        <w:lastRenderedPageBreak/>
        <w:fldChar w:fldCharType="begin"/>
      </w:r>
      <w:r>
        <w:instrText xml:space="preserve"> XE "comment:N1954F" </w:instrText>
      </w:r>
      <w:r>
        <w:fldChar w:fldCharType="end"/>
      </w:r>
      <w:r>
        <w:t>#CommentB</w:t>
      </w:r>
    </w:p>
    <w:p w:rsidR="002B69BF" w:rsidRDefault="002B69BF" w:rsidP="002B69BF">
      <w:pPr>
        <w:pStyle w:val="n-GenericHead"/>
      </w:pPr>
      <w:r>
        <w:rPr>
          <w:b/>
          <w:bCs/>
        </w:rPr>
        <w:fldChar w:fldCharType="begin"/>
      </w:r>
      <w:r>
        <w:rPr>
          <w:b/>
          <w:bCs/>
        </w:rPr>
        <w:instrText xml:space="preserve"> XE "generic-hd:N19553:n-GenericHead" </w:instrText>
      </w:r>
      <w:r>
        <w:rPr>
          <w:b/>
          <w:bCs/>
        </w:rPr>
        <w:fldChar w:fldCharType="end"/>
      </w:r>
      <w:r>
        <w:rPr>
          <w:b/>
          <w:bCs/>
        </w:rPr>
        <w:t>Commentary—</w:t>
      </w:r>
      <w:r>
        <w:t xml:space="preserve"> </w:t>
      </w:r>
    </w:p>
    <w:p w:rsidR="002B69BF" w:rsidRDefault="002B69BF" w:rsidP="002B69BF">
      <w:pPr>
        <w:pStyle w:val="n-Para"/>
      </w:pPr>
      <w:r>
        <w:fldChar w:fldCharType="begin"/>
      </w:r>
      <w:r>
        <w:instrText xml:space="preserve"> XE "para:N19556:n-Para"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"generic-hd:N1955E:n-GenericHead" </w:instrText>
      </w:r>
      <w:r>
        <w:rPr>
          <w:b/>
          <w:bCs/>
        </w:rPr>
        <w:fldChar w:fldCharType="end"/>
      </w:r>
      <w:r>
        <w:rPr>
          <w:b/>
          <w:bCs/>
        </w:rPr>
        <w:t>Modifications—</w:t>
      </w:r>
      <w:r>
        <w:t xml:space="preserve"> </w:t>
      </w:r>
    </w:p>
    <w:p w:rsidR="002B69BF" w:rsidRDefault="002B69BF" w:rsidP="002B69BF">
      <w:pPr>
        <w:pStyle w:val="n-Para"/>
      </w:pPr>
      <w:r>
        <w:fldChar w:fldCharType="begin"/>
      </w:r>
      <w:r>
        <w:instrText xml:space="preserve"> XE "para:N19561:n-Para" </w:instrText>
      </w:r>
      <w:r>
        <w:fldChar w:fldCharType="end"/>
      </w:r>
      <w:r>
        <w:t>Tax Credits (Polygamous Marriages) Regulations, SI 2003/742 regs 51, 52 (words in definition of “partner” substituted, and definition of “polygamous unit” inserted, for the purposes of polygamous marriages).</w:t>
      </w:r>
    </w:p>
    <w:p w:rsidR="002B69BF" w:rsidRDefault="002B69BF" w:rsidP="002B69BF">
      <w:pPr>
        <w:pStyle w:val="n-GenericHead"/>
      </w:pPr>
      <w:r>
        <w:rPr>
          <w:b/>
          <w:bCs/>
        </w:rPr>
        <w:fldChar w:fldCharType="begin"/>
      </w:r>
      <w:r>
        <w:rPr>
          <w:b/>
          <w:bCs/>
        </w:rPr>
        <w:instrText xml:space="preserve"> XE "generic-hd:N19563:n-GenericHead" </w:instrText>
      </w:r>
      <w:r>
        <w:rPr>
          <w:b/>
          <w:bCs/>
        </w:rPr>
        <w:fldChar w:fldCharType="end"/>
      </w:r>
      <w:r>
        <w:rPr>
          <w:b/>
          <w:bCs/>
        </w:rPr>
        <w:t>Amendments—</w:t>
      </w:r>
      <w:r>
        <w:t xml:space="preserve"> </w:t>
      </w:r>
    </w:p>
    <w:p w:rsidR="002B69BF" w:rsidRDefault="002B69BF" w:rsidP="002B69BF">
      <w:pPr>
        <w:pStyle w:val="EndnotesB"/>
      </w:pPr>
      <w:r>
        <w:fldChar w:fldCharType="begin"/>
      </w:r>
      <w:r>
        <w:instrText xml:space="preserve"> XE "endnotes:N19566:EndnotesB" </w:instrText>
      </w:r>
      <w:r>
        <w:fldChar w:fldCharType="end"/>
      </w:r>
      <w:r>
        <w:t>#EndnotesB</w:t>
      </w:r>
    </w:p>
    <w:p w:rsidR="002B69BF" w:rsidRDefault="002B69BF" w:rsidP="002B69BF">
      <w:pPr>
        <w:pStyle w:val="n-List1"/>
      </w:pPr>
      <w:r>
        <w:fldChar w:fldCharType="begin"/>
      </w:r>
      <w:r>
        <w:instrText xml:space="preserve"> XE "para:N1956A:n-List1" </w:instrText>
      </w:r>
      <w:r>
        <w:fldChar w:fldCharType="end"/>
      </w:r>
      <w:r>
        <w:t>1</w:t>
      </w:r>
      <w:r>
        <w:tab/>
        <w:t>Definition of “couple” inserted, and words in the definition of “partner” revoked, by the Civil Partnership Act 2004 (Tax Credits, etc) (Consequential Amendments) Order, SI 2005/2919 art 8 with effect from 5 December 2005.</w:t>
      </w:r>
    </w:p>
    <w:p w:rsidR="002B69BF" w:rsidRDefault="002B69BF" w:rsidP="002B69BF">
      <w:pPr>
        <w:pStyle w:val="EndnotesE"/>
      </w:pPr>
      <w:r>
        <w:fldChar w:fldCharType="begin"/>
      </w:r>
      <w:r>
        <w:instrText xml:space="preserve"> XE "endnotes:N19566:EndnotesE" </w:instrText>
      </w:r>
      <w:r>
        <w:fldChar w:fldCharType="end"/>
      </w:r>
      <w:r>
        <w:t>#EndnotesE</w:t>
      </w:r>
    </w:p>
    <w:p w:rsidR="002B69BF" w:rsidRDefault="002B69BF" w:rsidP="002B69BF">
      <w:pPr>
        <w:pStyle w:val="CommentE"/>
      </w:pPr>
      <w:r>
        <w:fldChar w:fldCharType="begin"/>
      </w:r>
      <w:r>
        <w:instrText xml:space="preserve"> XE "comment:N1954F" </w:instrText>
      </w:r>
      <w:r>
        <w:fldChar w:fldCharType="end"/>
      </w:r>
      <w:r>
        <w:t>#CommentE</w:t>
      </w:r>
    </w:p>
    <w:p w:rsidR="002B69BF" w:rsidRDefault="002B69BF" w:rsidP="002B69BF">
      <w:pPr>
        <w:pStyle w:val="PHDR"/>
      </w:pPr>
      <w:r>
        <w:fldChar w:fldCharType="begin"/>
      </w:r>
      <w:r>
        <w:instrText xml:space="preserve"> XE "provision:N1956C:[PHDR" </w:instrText>
      </w:r>
      <w:r>
        <w:fldChar w:fldCharType="end"/>
      </w:r>
      <w:r>
        <w:t>3</w:t>
      </w:r>
      <w:r>
        <w:tab/>
        <w:t>Circumstances in which a person is treated as not being in the United Kingdom</w:t>
      </w:r>
    </w:p>
    <w:p w:rsidR="002B69BF" w:rsidRDefault="002B69BF" w:rsidP="002B69BF">
      <w:pPr>
        <w:pStyle w:val="P1"/>
      </w:pPr>
      <w:r>
        <w:fldChar w:fldCharType="begin"/>
      </w:r>
      <w:r>
        <w:instrText xml:space="preserve"> XE "para1:N1958C:[P1" </w:instrText>
      </w:r>
      <w:r>
        <w:fldChar w:fldCharType="end"/>
      </w:r>
      <w:r>
        <w:t>(1)</w:t>
      </w:r>
      <w:r>
        <w:tab/>
        <w:t>A person shall be treated as not being in the United Kingdom for the purposes of Part 1 of the Act if he is not ordinarily resident in the United Kingdom.</w:t>
      </w:r>
    </w:p>
    <w:p w:rsidR="002B69BF" w:rsidRDefault="002B69BF" w:rsidP="002B69BF">
      <w:pPr>
        <w:pStyle w:val="P1"/>
      </w:pPr>
      <w:r>
        <w:fldChar w:fldCharType="begin"/>
      </w:r>
      <w:r>
        <w:instrText xml:space="preserve"> XE "para1:N19592:[P1" </w:instrText>
      </w:r>
      <w:r>
        <w:fldChar w:fldCharType="end"/>
      </w:r>
      <w:r>
        <w:t>(2)</w:t>
      </w:r>
      <w:r>
        <w:tab/>
        <w:t>[Paragraphs (1) and (6) do]</w:t>
      </w:r>
      <w:r>
        <w:rPr>
          <w:rStyle w:val="endnoteid"/>
        </w:rPr>
        <w:t>5</w:t>
      </w:r>
      <w:r>
        <w:t xml:space="preserve"> not apply to a Crown servant posted overseas or his partner.</w:t>
      </w:r>
    </w:p>
    <w:p w:rsidR="002B69BF" w:rsidRDefault="002B69BF" w:rsidP="002B69BF">
      <w:pPr>
        <w:pStyle w:val="P1"/>
      </w:pPr>
      <w:r>
        <w:fldChar w:fldCharType="begin"/>
      </w:r>
      <w:r>
        <w:instrText xml:space="preserve"> XE "para1:N1959B:[P1" </w:instrText>
      </w:r>
      <w:r>
        <w:fldChar w:fldCharType="end"/>
      </w:r>
      <w:r>
        <w:t>(3)</w:t>
      </w:r>
      <w:r>
        <w:tab/>
        <w:t>A person who is in the United Kingdom as a result of his deportation, expulsion or other removal by compulsion of law from another country to the United Kingdom shall be treated as being ordinarily resident in the United Kingdom [and paragraph (6) shall not apply]</w:t>
      </w:r>
      <w:r>
        <w:rPr>
          <w:rStyle w:val="endnoteid"/>
        </w:rPr>
        <w:t>5</w:t>
      </w:r>
      <w:r>
        <w:t>.</w:t>
      </w:r>
    </w:p>
    <w:p w:rsidR="002B69BF" w:rsidRDefault="002B69BF" w:rsidP="002B69BF">
      <w:pPr>
        <w:pStyle w:val="P1"/>
      </w:pPr>
      <w:r>
        <w:fldChar w:fldCharType="begin"/>
      </w:r>
      <w:r>
        <w:instrText xml:space="preserve"> XE "para1:N195A4:[P1" </w:instrText>
      </w:r>
      <w:r>
        <w:fldChar w:fldCharType="end"/>
      </w:r>
      <w:r>
        <w:t>(4)</w:t>
      </w:r>
      <w:r>
        <w:tab/>
        <w:t>For the purposes of working tax credit, a person shall be treated as being ordinarily resident if he is exercising in the United Kingdom his rights as a worker pursuant to [Parliament and Council Regulation (EU) No 492/2011]</w:t>
      </w:r>
      <w:r>
        <w:rPr>
          <w:rStyle w:val="endnoteid"/>
        </w:rPr>
        <w:t>3</w:t>
      </w:r>
      <w:r>
        <w:t xml:space="preserve"> or he is a person with a right to reside in the United Kingdom pursuant to [Council Directive No 2004/38/EC]</w:t>
      </w:r>
      <w:r>
        <w:rPr>
          <w:rStyle w:val="endnoteid"/>
        </w:rPr>
        <w:t>2</w:t>
      </w:r>
      <w:r>
        <w:t>.</w:t>
      </w:r>
    </w:p>
    <w:p w:rsidR="002B69BF" w:rsidRDefault="002B69BF" w:rsidP="002B69BF">
      <w:pPr>
        <w:pStyle w:val="P1"/>
      </w:pPr>
      <w:r>
        <w:fldChar w:fldCharType="begin"/>
      </w:r>
      <w:r>
        <w:instrText xml:space="preserve"> XE "para1:N195B1:[P1" </w:instrText>
      </w:r>
      <w:r>
        <w:fldChar w:fldCharType="end"/>
      </w:r>
      <w:r>
        <w:t>[(5)</w:t>
      </w:r>
      <w:r>
        <w:tab/>
        <w:t>A person shall be treated as not being in the United Kingdom for the purposes of Part 1 of the Act where he—</w:t>
      </w:r>
    </w:p>
    <w:p w:rsidR="002B69BF" w:rsidRDefault="002B69BF" w:rsidP="002B69BF">
      <w:pPr>
        <w:pStyle w:val="P2"/>
      </w:pPr>
      <w:r>
        <w:fldChar w:fldCharType="begin"/>
      </w:r>
      <w:r>
        <w:instrText xml:space="preserve"> XE "para2:N195B7:[P2" </w:instrText>
      </w:r>
      <w:r>
        <w:fldChar w:fldCharType="end"/>
      </w:r>
      <w:r>
        <w:t>(</w:t>
      </w:r>
      <w:r>
        <w:rPr>
          <w:i/>
          <w:iCs/>
        </w:rPr>
        <w:t>a</w:t>
      </w:r>
      <w:r>
        <w:t>)</w:t>
      </w:r>
      <w:r>
        <w:tab/>
        <w:t>makes a claim for child tax credit (other than being treated as making a claim under regulation 11 or 12 of the Tax Credits (Claims and Notifications) Regulations 2002 or otherwise), on or after 1st May 2004; and</w:t>
      </w:r>
    </w:p>
    <w:p w:rsidR="002B69BF" w:rsidRDefault="002B69BF" w:rsidP="002B69BF">
      <w:pPr>
        <w:pStyle w:val="P2"/>
      </w:pPr>
      <w:r>
        <w:fldChar w:fldCharType="begin"/>
      </w:r>
      <w:r>
        <w:instrText xml:space="preserve"> XE "para2:N195C1:[P2" </w:instrText>
      </w:r>
      <w:r>
        <w:fldChar w:fldCharType="end"/>
      </w:r>
      <w:r>
        <w:t>(</w:t>
      </w:r>
      <w:r>
        <w:rPr>
          <w:i/>
          <w:iCs/>
        </w:rPr>
        <w:t>b</w:t>
      </w:r>
      <w:r>
        <w:t>)</w:t>
      </w:r>
      <w:r>
        <w:tab/>
        <w:t xml:space="preserve"> </w:t>
      </w:r>
    </w:p>
    <w:p w:rsidR="002B69BF" w:rsidRDefault="002B69BF" w:rsidP="002B69BF">
      <w:pPr>
        <w:pStyle w:val="P3"/>
      </w:pPr>
      <w:r>
        <w:fldChar w:fldCharType="begin"/>
      </w:r>
      <w:r>
        <w:instrText xml:space="preserve"> XE "para3:N195CA:[P3" </w:instrText>
      </w:r>
      <w:r>
        <w:fldChar w:fldCharType="end"/>
      </w:r>
      <w:r>
        <w:t>(i)</w:t>
      </w:r>
      <w:r>
        <w:tab/>
        <w:t>does not have a right to reside in the United Kingdom; or</w:t>
      </w:r>
    </w:p>
    <w:p w:rsidR="002B69BF" w:rsidRDefault="002B69BF" w:rsidP="002B69BF">
      <w:pPr>
        <w:pStyle w:val="P3"/>
      </w:pPr>
      <w:r>
        <w:fldChar w:fldCharType="begin"/>
      </w:r>
      <w:r>
        <w:instrText xml:space="preserve"> XE "para3:N195D0:[P3" </w:instrText>
      </w:r>
      <w:r>
        <w:fldChar w:fldCharType="end"/>
      </w:r>
      <w:r>
        <w:t>(ii)</w:t>
      </w:r>
      <w:r>
        <w:tab/>
        <w:t>has a right to reside in the United Kingdom under—</w:t>
      </w:r>
    </w:p>
    <w:p w:rsidR="002B69BF" w:rsidRDefault="002B69BF" w:rsidP="002B69BF">
      <w:pPr>
        <w:pStyle w:val="P4"/>
      </w:pPr>
      <w:r>
        <w:fldChar w:fldCharType="begin"/>
      </w:r>
      <w:r>
        <w:instrText xml:space="preserve"> XE "para4:N195D6:[P4" </w:instrText>
      </w:r>
      <w:r>
        <w:fldChar w:fldCharType="end"/>
      </w:r>
      <w:r>
        <w:t>regulation 15A(1) of the Immigration (European Economic Area) Regulations 2006, but only in a case where the right exists under that regulation because the person satisfies the criteria in regulation 15A(4A) of those Regulations; or</w:t>
      </w:r>
    </w:p>
    <w:p w:rsidR="002B69BF" w:rsidRDefault="002B69BF" w:rsidP="002B69BF">
      <w:pPr>
        <w:pStyle w:val="P4"/>
      </w:pPr>
      <w:r>
        <w:fldChar w:fldCharType="begin"/>
      </w:r>
      <w:r>
        <w:instrText xml:space="preserve"> XE "para4:N195DA:[P4" </w:instrText>
      </w:r>
      <w:r>
        <w:fldChar w:fldCharType="end"/>
      </w:r>
      <w:r>
        <w:t>Article 20 of the Treaty on the Functioning of the European Union (in a case where the right to reside arises because a British citizen would otherwise be deprived of the genuine enjoyment of the substance of their rights as a European Union citizen)]</w:t>
      </w:r>
      <w:r>
        <w:rPr>
          <w:rStyle w:val="endnoteid"/>
        </w:rPr>
        <w:t>4</w:t>
      </w:r>
      <w:r>
        <w:t>.]</w:t>
      </w:r>
      <w:r>
        <w:rPr>
          <w:rStyle w:val="endnoteid"/>
        </w:rPr>
        <w:t>1</w:t>
      </w:r>
      <w:r>
        <w:t xml:space="preserve"> </w:t>
      </w:r>
    </w:p>
    <w:p w:rsidR="002B69BF" w:rsidRDefault="002B69BF" w:rsidP="002B69BF">
      <w:pPr>
        <w:pStyle w:val="P1"/>
      </w:pPr>
      <w:r>
        <w:lastRenderedPageBreak/>
        <w:fldChar w:fldCharType="begin"/>
      </w:r>
      <w:r>
        <w:instrText xml:space="preserve"> XE "para1:N195E3:[P1" </w:instrText>
      </w:r>
      <w:r>
        <w:fldChar w:fldCharType="end"/>
      </w:r>
      <w:r>
        <w:t>[(6)</w:t>
      </w:r>
      <w:r>
        <w:tab/>
        <w:t>Subject to paragraph (7), a person is to be treated as being in the United Kingdom for the purposes of Part 1 of the Act where he makes a claim for child tax credit only if that person has been living in the United Kingdom for 3 months before that claim plus any time taken into account by regulation 7 of the Tax Credits (Claims and Notifications) Regulations 2002 for determining for the purpose of that regulation when the claim is treated as having been made.</w:t>
      </w:r>
    </w:p>
    <w:p w:rsidR="002B69BF" w:rsidRDefault="002B69BF" w:rsidP="002B69BF">
      <w:pPr>
        <w:pStyle w:val="P1"/>
      </w:pPr>
      <w:r>
        <w:fldChar w:fldCharType="begin"/>
      </w:r>
      <w:r>
        <w:instrText xml:space="preserve"> XE "para1:N195E9:[P1" </w:instrText>
      </w:r>
      <w:r>
        <w:fldChar w:fldCharType="end"/>
      </w:r>
      <w:r>
        <w:t>(7)</w:t>
      </w:r>
      <w:r>
        <w:tab/>
        <w:t>Paragraph (6) shall not apply where the person—</w:t>
      </w:r>
    </w:p>
    <w:p w:rsidR="002B69BF" w:rsidRDefault="002B69BF" w:rsidP="002B69BF">
      <w:pPr>
        <w:pStyle w:val="P2"/>
      </w:pPr>
      <w:r>
        <w:fldChar w:fldCharType="begin"/>
      </w:r>
      <w:r>
        <w:instrText xml:space="preserve"> XE "para2:N195EF:[P2" </w:instrText>
      </w:r>
      <w:r>
        <w:fldChar w:fldCharType="end"/>
      </w:r>
      <w:r>
        <w:t>(</w:t>
      </w:r>
      <w:r>
        <w:rPr>
          <w:i/>
          <w:iCs/>
        </w:rPr>
        <w:t>a</w:t>
      </w:r>
      <w:r>
        <w:t>)</w:t>
      </w:r>
      <w:r>
        <w:tab/>
        <w:t>most recently entered the United Kingdom before 1st July 2014;</w:t>
      </w:r>
    </w:p>
    <w:p w:rsidR="002B69BF" w:rsidRDefault="002B69BF" w:rsidP="002B69BF">
      <w:pPr>
        <w:pStyle w:val="P2"/>
      </w:pPr>
      <w:r>
        <w:fldChar w:fldCharType="begin"/>
      </w:r>
      <w:r>
        <w:instrText xml:space="preserve"> XE "para2:N195F9:[P2" </w:instrText>
      </w:r>
      <w:r>
        <w:fldChar w:fldCharType="end"/>
      </w:r>
      <w:r>
        <w:t>(</w:t>
      </w:r>
      <w:r>
        <w:rPr>
          <w:i/>
          <w:iCs/>
        </w:rPr>
        <w:t>b</w:t>
      </w:r>
      <w:r>
        <w:t>)</w:t>
      </w:r>
      <w:r>
        <w:tab/>
        <w:t>is a worker or a self-employed person in the United Kingdom for the purposes of Council Directive 2004/38/EC (rights of citizens of the European Union and their family members to move and reside freely within the territory of the Member States);</w:t>
      </w:r>
    </w:p>
    <w:p w:rsidR="002B69BF" w:rsidRDefault="002B69BF" w:rsidP="002B69BF">
      <w:pPr>
        <w:pStyle w:val="P2"/>
      </w:pPr>
      <w:r>
        <w:fldChar w:fldCharType="begin"/>
      </w:r>
      <w:r>
        <w:instrText xml:space="preserve"> XE "para2:N19603:[P2" </w:instrText>
      </w:r>
      <w:r>
        <w:fldChar w:fldCharType="end"/>
      </w:r>
      <w:r>
        <w:t>(</w:t>
      </w:r>
      <w:r>
        <w:rPr>
          <w:i/>
          <w:iCs/>
        </w:rPr>
        <w:t>c</w:t>
      </w:r>
      <w:r>
        <w:t>)</w:t>
      </w:r>
      <w:r>
        <w:tab/>
        <w:t>retains the status of a worker or self-employed person in the United Kingdom pursuant to Article 7(3) of Council Directive 2004/38/EC;</w:t>
      </w:r>
    </w:p>
    <w:p w:rsidR="002B69BF" w:rsidRDefault="002B69BF" w:rsidP="002B69BF">
      <w:pPr>
        <w:pStyle w:val="P2"/>
      </w:pPr>
      <w:r>
        <w:fldChar w:fldCharType="begin"/>
      </w:r>
      <w:r>
        <w:instrText xml:space="preserve"> XE "para2:N1960D:[P2" </w:instrText>
      </w:r>
      <w:r>
        <w:fldChar w:fldCharType="end"/>
      </w:r>
      <w:r>
        <w:t>(</w:t>
      </w:r>
      <w:r>
        <w:rPr>
          <w:i/>
          <w:iCs/>
        </w:rPr>
        <w:t>d</w:t>
      </w:r>
      <w:r>
        <w:t>)</w:t>
      </w:r>
      <w:r>
        <w:tab/>
        <w:t>is treated as a worker in the United Kingdom pursuant to regulation 5 of the Accession of Croatia (Immigration and Worker Authorisation) Regulations 2013 (right of residence of a Croatian who is an “accession State national subject to worker authorisation”);</w:t>
      </w:r>
    </w:p>
    <w:p w:rsidR="002B69BF" w:rsidRDefault="002B69BF" w:rsidP="002B69BF">
      <w:pPr>
        <w:pStyle w:val="P2"/>
      </w:pPr>
      <w:r>
        <w:fldChar w:fldCharType="begin"/>
      </w:r>
      <w:r>
        <w:instrText xml:space="preserve"> XE "para2:N19617:[P2" </w:instrText>
      </w:r>
      <w:r>
        <w:fldChar w:fldCharType="end"/>
      </w:r>
      <w:r>
        <w:t>(</w:t>
      </w:r>
      <w:r>
        <w:rPr>
          <w:i/>
          <w:iCs/>
        </w:rPr>
        <w:t>e</w:t>
      </w:r>
      <w:r>
        <w:t>)</w:t>
      </w:r>
      <w:r>
        <w:tab/>
        <w:t>is a family member of a person referred to in sub-paragraphs (</w:t>
      </w:r>
      <w:r>
        <w:rPr>
          <w:i/>
          <w:iCs/>
        </w:rPr>
        <w:t>b</w:t>
      </w:r>
      <w:r>
        <w:t>), (</w:t>
      </w:r>
      <w:r>
        <w:rPr>
          <w:i/>
          <w:iCs/>
        </w:rPr>
        <w:t>c</w:t>
      </w:r>
      <w:r>
        <w:t>), (</w:t>
      </w:r>
      <w:r>
        <w:rPr>
          <w:i/>
          <w:iCs/>
        </w:rPr>
        <w:t>d</w:t>
      </w:r>
      <w:r>
        <w:t>) or (</w:t>
      </w:r>
      <w:r>
        <w:rPr>
          <w:i/>
          <w:iCs/>
        </w:rPr>
        <w:t>i</w:t>
      </w:r>
      <w:r>
        <w:t>);</w:t>
      </w:r>
    </w:p>
    <w:p w:rsidR="002B69BF" w:rsidRDefault="002B69BF" w:rsidP="002B69BF">
      <w:pPr>
        <w:pStyle w:val="P2"/>
      </w:pPr>
      <w:r>
        <w:fldChar w:fldCharType="begin"/>
      </w:r>
      <w:r>
        <w:instrText xml:space="preserve"> XE "para2:N19631:[P2" </w:instrText>
      </w:r>
      <w:r>
        <w:fldChar w:fldCharType="end"/>
      </w:r>
      <w:r>
        <w:t>(</w:t>
      </w:r>
      <w:r>
        <w:rPr>
          <w:i/>
          <w:iCs/>
        </w:rPr>
        <w:t>f</w:t>
      </w:r>
      <w:r>
        <w:t>)</w:t>
      </w:r>
      <w:r>
        <w:tab/>
        <w:t>is a person to whom regulation 4 applies (persons temporarily absent from the United Kingdom) and who returns to the United Kingdom within 52 weeks starting from the first day of the temporary absence;</w:t>
      </w:r>
    </w:p>
    <w:p w:rsidR="002B69BF" w:rsidRDefault="002B69BF" w:rsidP="002B69BF">
      <w:pPr>
        <w:pStyle w:val="P2"/>
      </w:pPr>
      <w:r>
        <w:fldChar w:fldCharType="begin"/>
      </w:r>
      <w:r>
        <w:instrText xml:space="preserve"> XE "para2:N1963B:[P2" </w:instrText>
      </w:r>
      <w:r>
        <w:fldChar w:fldCharType="end"/>
      </w:r>
      <w:r>
        <w:t>(</w:t>
      </w:r>
      <w:r>
        <w:rPr>
          <w:i/>
          <w:iCs/>
        </w:rPr>
        <w:t>g</w:t>
      </w:r>
      <w:r>
        <w:t>)</w:t>
      </w:r>
      <w:r>
        <w:tab/>
        <w:t>returns to the United Kingdom after a period abroad of less than 52 weeks where immediately before departing from the United Kingdom that person had been ordinarily resident in the United Kingdom for a continuous period of 3 months;</w:t>
      </w:r>
    </w:p>
    <w:p w:rsidR="002B69BF" w:rsidRDefault="002B69BF" w:rsidP="002B69BF">
      <w:pPr>
        <w:pStyle w:val="P2"/>
      </w:pPr>
      <w:r>
        <w:fldChar w:fldCharType="begin"/>
      </w:r>
      <w:r>
        <w:instrText xml:space="preserve"> XE "para2:N19645:[P2" </w:instrText>
      </w:r>
      <w:r>
        <w:fldChar w:fldCharType="end"/>
      </w:r>
      <w:r>
        <w:t>(</w:t>
      </w:r>
      <w:r>
        <w:rPr>
          <w:i/>
          <w:iCs/>
        </w:rPr>
        <w:t>h</w:t>
      </w:r>
      <w:r>
        <w:t>)</w:t>
      </w:r>
      <w:r>
        <w:tab/>
        <w:t>returns to the United Kingdom otherwise as a worker or self-employed person after a period abroad and where, otherwise than for a period of up to 3 months ending on the day of returning, that person has paid either Class 1 or Class 2 contributions pursuant to regulation 114, 118, 146 or 147 of the Social Security (Contributions) Regulations 2001 or pursuant to an Order in Council having effect under section 179 of the Social Security Administration Act 1992;</w:t>
      </w:r>
    </w:p>
    <w:p w:rsidR="002B69BF" w:rsidRDefault="002B69BF" w:rsidP="002B69BF">
      <w:pPr>
        <w:pStyle w:val="P2"/>
      </w:pPr>
      <w:r>
        <w:fldChar w:fldCharType="begin"/>
      </w:r>
      <w:r>
        <w:instrText xml:space="preserve"> XE "para2:N1964F:[P2" </w:instrText>
      </w:r>
      <w:r>
        <w:fldChar w:fldCharType="end"/>
      </w:r>
      <w:r>
        <w:t>(</w:t>
      </w:r>
      <w:r>
        <w:rPr>
          <w:i/>
          <w:iCs/>
        </w:rPr>
        <w:t>i</w:t>
      </w:r>
      <w:r>
        <w:t>)</w:t>
      </w:r>
      <w:r>
        <w:tab/>
        <w:t>is not a national of an EEA State and would be a worker or self-employed person in the United Kingdom for the purposes of Council Directive 2004/38/EC if that person were a national of an EEA State;</w:t>
      </w:r>
    </w:p>
    <w:p w:rsidR="002B69BF" w:rsidRDefault="002B69BF" w:rsidP="002B69BF">
      <w:pPr>
        <w:pStyle w:val="P2"/>
      </w:pPr>
      <w:r>
        <w:fldChar w:fldCharType="begin"/>
      </w:r>
      <w:r>
        <w:instrText xml:space="preserve"> XE "para2:N19659:[P2" </w:instrText>
      </w:r>
      <w:r>
        <w:fldChar w:fldCharType="end"/>
      </w:r>
      <w:r>
        <w:t>(</w:t>
      </w:r>
      <w:r>
        <w:rPr>
          <w:i/>
          <w:iCs/>
        </w:rPr>
        <w:t>j</w:t>
      </w:r>
      <w:r>
        <w:t>)</w:t>
      </w:r>
      <w:r>
        <w:tab/>
        <w:t>is a refugee as defined in Article 1 of the Convention relating to the Status of Refugees done at Geneva on 28th July 1951, as extended by Article 1(2) of the Protocol relating to the Status of Refugees done at New York on 31st January 1967;</w:t>
      </w:r>
    </w:p>
    <w:p w:rsidR="002B69BF" w:rsidRDefault="002B69BF" w:rsidP="002B69BF">
      <w:pPr>
        <w:pStyle w:val="P2"/>
      </w:pPr>
      <w:r>
        <w:fldChar w:fldCharType="begin"/>
      </w:r>
      <w:r>
        <w:instrText xml:space="preserve"> XE "para2:N19663:[P2" </w:instrText>
      </w:r>
      <w:r>
        <w:fldChar w:fldCharType="end"/>
      </w:r>
      <w:r>
        <w:t>(</w:t>
      </w:r>
      <w:r>
        <w:rPr>
          <w:i/>
          <w:iCs/>
        </w:rPr>
        <w:t>k</w:t>
      </w:r>
      <w:r>
        <w:t>)</w:t>
      </w:r>
      <w:r>
        <w:tab/>
        <w:t>has been granted leave, or is deemed to have been granted leave, outside the rules made under section 3(2) of the Immigration Act 1971 where that leave is—</w:t>
      </w:r>
    </w:p>
    <w:p w:rsidR="002B69BF" w:rsidRDefault="002B69BF" w:rsidP="002B69BF">
      <w:pPr>
        <w:pStyle w:val="P3"/>
      </w:pPr>
      <w:r>
        <w:fldChar w:fldCharType="begin"/>
      </w:r>
      <w:r>
        <w:instrText xml:space="preserve"> XE "para3:N1966D:[P3" </w:instrText>
      </w:r>
      <w:r>
        <w:fldChar w:fldCharType="end"/>
      </w:r>
      <w:r>
        <w:t>(i)</w:t>
      </w:r>
      <w:r>
        <w:tab/>
        <w:t>granted by the Secretary of State with recourse to public funds, or</w:t>
      </w:r>
    </w:p>
    <w:p w:rsidR="002B69BF" w:rsidRDefault="002B69BF" w:rsidP="002B69BF">
      <w:pPr>
        <w:pStyle w:val="P3"/>
      </w:pPr>
      <w:r>
        <w:fldChar w:fldCharType="begin"/>
      </w:r>
      <w:r>
        <w:instrText xml:space="preserve"> XE "para3:N19673:[P3" </w:instrText>
      </w:r>
      <w:r>
        <w:fldChar w:fldCharType="end"/>
      </w:r>
      <w:r>
        <w:t>(i)</w:t>
      </w:r>
      <w:r>
        <w:tab/>
        <w:t>deemed to have been granted by virtue of regulation 3 of the Displaced Persons (Temporary Protection) Regulations 2005;</w:t>
      </w:r>
    </w:p>
    <w:p w:rsidR="002B69BF" w:rsidRDefault="002B69BF" w:rsidP="002B69BF">
      <w:pPr>
        <w:pStyle w:val="P2"/>
      </w:pPr>
      <w:r>
        <w:fldChar w:fldCharType="begin"/>
      </w:r>
      <w:r>
        <w:instrText xml:space="preserve"> XE "para2:N19679:[P2" </w:instrText>
      </w:r>
      <w:r>
        <w:fldChar w:fldCharType="end"/>
      </w:r>
      <w:r>
        <w:t>(</w:t>
      </w:r>
      <w:r>
        <w:rPr>
          <w:i/>
          <w:iCs/>
        </w:rPr>
        <w:t>l</w:t>
      </w:r>
      <w:r>
        <w:t>)</w:t>
      </w:r>
      <w:r>
        <w:tab/>
        <w:t>has been granted leave to remain in the United Kingdom by the Secretary of State pending an application for indefinite leave to remain as a victim of domestic violence;</w:t>
      </w:r>
    </w:p>
    <w:p w:rsidR="002B69BF" w:rsidRDefault="002B69BF" w:rsidP="002B69BF">
      <w:pPr>
        <w:pStyle w:val="P2"/>
      </w:pPr>
      <w:r>
        <w:fldChar w:fldCharType="begin"/>
      </w:r>
      <w:r>
        <w:instrText xml:space="preserve"> XE "para2:N19683:[P2" </w:instrText>
      </w:r>
      <w:r>
        <w:fldChar w:fldCharType="end"/>
      </w:r>
      <w:r>
        <w:t>(</w:t>
      </w:r>
      <w:r>
        <w:rPr>
          <w:i/>
          <w:iCs/>
        </w:rPr>
        <w:t>m</w:t>
      </w:r>
      <w:r>
        <w:t>)</w:t>
      </w:r>
      <w:r>
        <w:tab/>
        <w:t>has been granted humanitarian protection by the Secretary of State under Rule 339C of Part 11 of the rules made under section 3(2) of the Immigration Act 1971.</w:t>
      </w:r>
    </w:p>
    <w:p w:rsidR="002B69BF" w:rsidRDefault="002B69BF" w:rsidP="002B69BF">
      <w:pPr>
        <w:pStyle w:val="P1"/>
      </w:pPr>
      <w:r>
        <w:lastRenderedPageBreak/>
        <w:fldChar w:fldCharType="begin"/>
      </w:r>
      <w:r>
        <w:instrText xml:space="preserve"> XE "para1:N1968D:[P1" </w:instrText>
      </w:r>
      <w:r>
        <w:fldChar w:fldCharType="end"/>
      </w:r>
      <w:r>
        <w:t>(8)</w:t>
      </w:r>
      <w:r>
        <w:tab/>
        <w:t>In this regulation, a “family member” means a person who is defined as a family member of another person in Article 2 of Council Directive 2004/38/EC.</w:t>
      </w:r>
    </w:p>
    <w:p w:rsidR="002B69BF" w:rsidRDefault="002B69BF" w:rsidP="002B69BF">
      <w:pPr>
        <w:pStyle w:val="P1"/>
      </w:pPr>
      <w:r>
        <w:fldChar w:fldCharType="begin"/>
      </w:r>
      <w:r>
        <w:instrText xml:space="preserve"> XE "para1:N19693:[P1" </w:instrText>
      </w:r>
      <w:r>
        <w:fldChar w:fldCharType="end"/>
      </w:r>
      <w:r>
        <w:t>(9)</w:t>
      </w:r>
      <w:r>
        <w:tab/>
        <w:t>In this regulation, “EEA State”, in relation to any time, means a state which at that time is a member State, or any other state which at that time is a party to the agreement on the European Economic Area signed at Oporto on 2nd May, together with the Protocol adjusting that Agreement signed at Brussels on 17th March 1993, as modified or supplemented from time to time.]</w:t>
      </w:r>
      <w:r>
        <w:rPr>
          <w:rStyle w:val="endnoteid"/>
        </w:rPr>
        <w:t>5</w:t>
      </w:r>
      <w:r>
        <w:t xml:space="preserve"> </w:t>
      </w:r>
    </w:p>
    <w:p w:rsidR="002B69BF" w:rsidRDefault="002B69BF" w:rsidP="002B69BF">
      <w:pPr>
        <w:pStyle w:val="CommentB"/>
      </w:pPr>
      <w:r>
        <w:fldChar w:fldCharType="begin"/>
      </w:r>
      <w:r>
        <w:instrText xml:space="preserve"> XE "comment:N1969B" </w:instrText>
      </w:r>
      <w:r>
        <w:fldChar w:fldCharType="end"/>
      </w:r>
      <w:r>
        <w:t>#CommentB</w:t>
      </w:r>
    </w:p>
    <w:p w:rsidR="002B69BF" w:rsidRDefault="002B69BF" w:rsidP="002B69BF">
      <w:pPr>
        <w:pStyle w:val="n-GenericHead"/>
      </w:pPr>
      <w:r>
        <w:rPr>
          <w:b/>
          <w:bCs/>
        </w:rPr>
        <w:fldChar w:fldCharType="begin"/>
      </w:r>
      <w:r>
        <w:rPr>
          <w:b/>
          <w:bCs/>
        </w:rPr>
        <w:instrText xml:space="preserve"> XE "generic-hd:N1969F:n-GenericHead" </w:instrText>
      </w:r>
      <w:r>
        <w:rPr>
          <w:b/>
          <w:bCs/>
        </w:rPr>
        <w:fldChar w:fldCharType="end"/>
      </w:r>
      <w:r>
        <w:rPr>
          <w:b/>
          <w:bCs/>
        </w:rPr>
        <w:t>Commentary—</w:t>
      </w:r>
      <w:r>
        <w:t xml:space="preserve"> </w:t>
      </w:r>
    </w:p>
    <w:p w:rsidR="002B69BF" w:rsidRDefault="002B69BF" w:rsidP="002B69BF">
      <w:pPr>
        <w:pStyle w:val="n-Para"/>
      </w:pPr>
      <w:r>
        <w:fldChar w:fldCharType="begin"/>
      </w:r>
      <w:r>
        <w:instrText xml:space="preserve"> XE "para:N196A2:n-Para"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"generic-hd:N196AA:n-GenericHead" </w:instrText>
      </w:r>
      <w:r>
        <w:rPr>
          <w:b/>
          <w:bCs/>
        </w:rPr>
        <w:fldChar w:fldCharType="end"/>
      </w:r>
      <w:r>
        <w:rPr>
          <w:b/>
          <w:bCs/>
        </w:rPr>
        <w:t>HMRC Manuals—</w:t>
      </w:r>
      <w:r>
        <w:t xml:space="preserve"> </w:t>
      </w:r>
    </w:p>
    <w:p w:rsidR="002B69BF" w:rsidRDefault="002B69BF" w:rsidP="002B69BF">
      <w:pPr>
        <w:pStyle w:val="n-Para"/>
      </w:pPr>
      <w:r>
        <w:fldChar w:fldCharType="begin"/>
      </w:r>
      <w:r>
        <w:instrText xml:space="preserve"> XE "para:N196AD:n-Para" </w:instrText>
      </w:r>
      <w:r>
        <w:fldChar w:fldCharType="end"/>
      </w:r>
      <w:r>
        <w:t>Tax Credit Technical Manual TCTM2007 (reg 3(4) above: entitlement in respect of people with rights under Community law).</w:t>
      </w:r>
    </w:p>
    <w:p w:rsidR="002B69BF" w:rsidRDefault="002B69BF" w:rsidP="002B69BF">
      <w:pPr>
        <w:pStyle w:val="n-GenericHead"/>
      </w:pPr>
      <w:r>
        <w:rPr>
          <w:b/>
          <w:bCs/>
        </w:rPr>
        <w:fldChar w:fldCharType="begin"/>
      </w:r>
      <w:r>
        <w:rPr>
          <w:b/>
          <w:bCs/>
        </w:rPr>
        <w:instrText xml:space="preserve"> XE "generic-hd:N196AF:n-GenericHead" </w:instrText>
      </w:r>
      <w:r>
        <w:rPr>
          <w:b/>
          <w:bCs/>
        </w:rPr>
        <w:fldChar w:fldCharType="end"/>
      </w:r>
      <w:r>
        <w:rPr>
          <w:b/>
          <w:bCs/>
        </w:rPr>
        <w:t>Modifications—</w:t>
      </w:r>
      <w:r>
        <w:t xml:space="preserve"> </w:t>
      </w:r>
    </w:p>
    <w:p w:rsidR="002B69BF" w:rsidRDefault="002B69BF" w:rsidP="002B69BF">
      <w:pPr>
        <w:pStyle w:val="n-Para"/>
      </w:pPr>
      <w:r>
        <w:fldChar w:fldCharType="begin"/>
      </w:r>
      <w:r>
        <w:instrText xml:space="preserve"> XE "para:N196B2:n-Para" </w:instrText>
      </w:r>
      <w:r>
        <w:fldChar w:fldCharType="end"/>
      </w:r>
      <w:r>
        <w:t>Universal Credit (Transitional Provisions) Regulations, SI 2013/386 reg 17(1), (2), Schedule paras 45, 46 (modification of this regulation in respect of awards of universal credit and terminations of awards of tax credit in the same year).</w:t>
      </w:r>
    </w:p>
    <w:p w:rsidR="002B69BF" w:rsidRDefault="002B69BF" w:rsidP="002B69BF">
      <w:pPr>
        <w:pStyle w:val="n-GenericHead"/>
      </w:pPr>
      <w:r>
        <w:rPr>
          <w:b/>
          <w:bCs/>
        </w:rPr>
        <w:fldChar w:fldCharType="begin"/>
      </w:r>
      <w:r>
        <w:rPr>
          <w:b/>
          <w:bCs/>
        </w:rPr>
        <w:instrText xml:space="preserve"> XE "generic-hd:N196B4:n-GenericHead" </w:instrText>
      </w:r>
      <w:r>
        <w:rPr>
          <w:b/>
          <w:bCs/>
        </w:rPr>
        <w:fldChar w:fldCharType="end"/>
      </w:r>
      <w:r>
        <w:rPr>
          <w:b/>
          <w:bCs/>
        </w:rPr>
        <w:t>Amendments—</w:t>
      </w:r>
      <w:r>
        <w:t xml:space="preserve"> </w:t>
      </w:r>
    </w:p>
    <w:p w:rsidR="002B69BF" w:rsidRDefault="002B69BF" w:rsidP="002B69BF">
      <w:pPr>
        <w:pStyle w:val="EndnotesB"/>
      </w:pPr>
      <w:r>
        <w:fldChar w:fldCharType="begin"/>
      </w:r>
      <w:r>
        <w:instrText xml:space="preserve"> XE "endnotes:N196B7:EndnotesB" </w:instrText>
      </w:r>
      <w:r>
        <w:fldChar w:fldCharType="end"/>
      </w:r>
      <w:r>
        <w:t>#EndnotesB</w:t>
      </w:r>
    </w:p>
    <w:p w:rsidR="002B69BF" w:rsidRDefault="002B69BF" w:rsidP="002B69BF">
      <w:pPr>
        <w:pStyle w:val="n-List1"/>
      </w:pPr>
      <w:r>
        <w:fldChar w:fldCharType="begin"/>
      </w:r>
      <w:r>
        <w:instrText xml:space="preserve"> XE "para:N196BA:n-List1" </w:instrText>
      </w:r>
      <w:r>
        <w:fldChar w:fldCharType="end"/>
      </w:r>
      <w:r>
        <w:t>1</w:t>
      </w:r>
      <w:r>
        <w:tab/>
        <w:t>Para (5) inserted by the Tax Credits (Residence) (Amendment) Regulations, SI 2004/1243 with effect from 1 May 2004. SI 2004/1243 was expressed to cease to have effect on 1 May 2006, unless revoked with effect from an earlier date: SI 2004/1243 reg 1. SI 2004/1423 reg 1(2) has been revoked by the Tax Credits (Miscellaneous Amendments) Regulations, SI 2006/766 reg 5 with effect from 6 April 2006. The effect is that para (5) as inserted does not lapse on 1 May 2006.</w:t>
      </w:r>
    </w:p>
    <w:p w:rsidR="002B69BF" w:rsidRDefault="002B69BF" w:rsidP="002B69BF">
      <w:pPr>
        <w:pStyle w:val="n-List1"/>
      </w:pPr>
      <w:r>
        <w:fldChar w:fldCharType="begin"/>
      </w:r>
      <w:r>
        <w:instrText xml:space="preserve"> XE "para:N196BF:n-List1" </w:instrText>
      </w:r>
      <w:r>
        <w:fldChar w:fldCharType="end"/>
      </w:r>
      <w:r>
        <w:t>2</w:t>
      </w:r>
      <w:r>
        <w:tab/>
        <w:t>Words in para (4) substituted by the Tax Credits (Miscellaneous Amendments) Regulations, SI 2006/766 reg 4 with effect from 6 April 2006.</w:t>
      </w:r>
    </w:p>
    <w:p w:rsidR="002B69BF" w:rsidRDefault="002B69BF" w:rsidP="002B69BF">
      <w:pPr>
        <w:pStyle w:val="n-List1"/>
      </w:pPr>
      <w:r>
        <w:fldChar w:fldCharType="begin"/>
      </w:r>
      <w:r>
        <w:instrText xml:space="preserve"> XE "para:N196C3:n-List1" </w:instrText>
      </w:r>
      <w:r>
        <w:fldChar w:fldCharType="end"/>
      </w:r>
      <w:r>
        <w:t>3</w:t>
      </w:r>
      <w:r>
        <w:tab/>
        <w:t>Words in para (4) substituted by the Tax Credits (Miscellaneous Amendments) Regulations, SI 2012/848 regs 1(2), 8 with effect from 6 April 2012.</w:t>
      </w:r>
    </w:p>
    <w:p w:rsidR="002B69BF" w:rsidRDefault="002B69BF" w:rsidP="002B69BF">
      <w:pPr>
        <w:pStyle w:val="n-List1"/>
      </w:pPr>
      <w:r>
        <w:fldChar w:fldCharType="begin"/>
      </w:r>
      <w:r>
        <w:instrText xml:space="preserve"> XE "para:N196C7:n-List1" </w:instrText>
      </w:r>
      <w:r>
        <w:fldChar w:fldCharType="end"/>
      </w:r>
      <w:r>
        <w:t>4</w:t>
      </w:r>
      <w:r>
        <w:tab/>
        <w:t>Para (5)(</w:t>
      </w:r>
      <w:r>
        <w:rPr>
          <w:i/>
          <w:iCs/>
        </w:rPr>
        <w:t>b</w:t>
      </w:r>
      <w:r>
        <w:t>) substituted by the Child Benefit and Child Tax Credit (Miscellaneous Amendments) Regulations, SI 2012/2612 regs 5, 6 with effect from 8 November 2012.</w:t>
      </w:r>
    </w:p>
    <w:p w:rsidR="002B69BF" w:rsidRDefault="002B69BF" w:rsidP="002B69BF">
      <w:pPr>
        <w:pStyle w:val="n-List1"/>
      </w:pPr>
      <w:r>
        <w:fldChar w:fldCharType="begin"/>
      </w:r>
      <w:r>
        <w:instrText xml:space="preserve"> XE "para:N196CF:n-List1" </w:instrText>
      </w:r>
      <w:r>
        <w:fldChar w:fldCharType="end"/>
      </w:r>
      <w:r>
        <w:t>5</w:t>
      </w:r>
      <w:r>
        <w:tab/>
        <w:t>In para (2), words substituted for words “Paragraph (1) does”, in para (3), words inserted, and paras (6)–(9) inserted by the Child Benefit (General) and the Tax Credits (Residence) (Amendment) Regulations, SI 2014/1511 regs 5, 6 with effect from 1 July 2014.</w:t>
      </w:r>
    </w:p>
    <w:p w:rsidR="002B69BF" w:rsidRDefault="002B69BF" w:rsidP="002B69BF">
      <w:pPr>
        <w:pStyle w:val="EndnotesE"/>
      </w:pPr>
      <w:r>
        <w:fldChar w:fldCharType="begin"/>
      </w:r>
      <w:r>
        <w:instrText xml:space="preserve"> XE "endnotes:N196B7:EndnotesE" </w:instrText>
      </w:r>
      <w:r>
        <w:fldChar w:fldCharType="end"/>
      </w:r>
      <w:r>
        <w:t>#EndnotesE</w:t>
      </w:r>
    </w:p>
    <w:p w:rsidR="002B69BF" w:rsidRDefault="002B69BF" w:rsidP="002B69BF">
      <w:pPr>
        <w:pStyle w:val="CommentE"/>
      </w:pPr>
      <w:r>
        <w:fldChar w:fldCharType="begin"/>
      </w:r>
      <w:r>
        <w:instrText xml:space="preserve"> XE "comment:N1969B" </w:instrText>
      </w:r>
      <w:r>
        <w:fldChar w:fldCharType="end"/>
      </w:r>
      <w:r>
        <w:t>#CommentE</w:t>
      </w:r>
    </w:p>
    <w:p w:rsidR="002B69BF" w:rsidRDefault="002B69BF" w:rsidP="002B69BF">
      <w:pPr>
        <w:pStyle w:val="PHDR"/>
      </w:pPr>
      <w:r>
        <w:fldChar w:fldCharType="begin"/>
      </w:r>
      <w:r>
        <w:instrText xml:space="preserve"> XE "provision:N196D1:[PHDR" </w:instrText>
      </w:r>
      <w:r>
        <w:fldChar w:fldCharType="end"/>
      </w:r>
      <w:r>
        <w:t>4</w:t>
      </w:r>
      <w:r>
        <w:tab/>
        <w:t>Persons temporarily absent from the United Kingdom</w:t>
      </w:r>
    </w:p>
    <w:p w:rsidR="002B69BF" w:rsidRDefault="002B69BF" w:rsidP="002B69BF">
      <w:pPr>
        <w:pStyle w:val="P1"/>
      </w:pPr>
      <w:r>
        <w:fldChar w:fldCharType="begin"/>
      </w:r>
      <w:r>
        <w:instrText xml:space="preserve"> XE "para1:N196F1:[P1" </w:instrText>
      </w:r>
      <w:r>
        <w:fldChar w:fldCharType="end"/>
      </w:r>
      <w:r>
        <w:t>(1)</w:t>
      </w:r>
      <w:r>
        <w:tab/>
        <w:t>A person who is ordinarily resident in the United Kingdom and is temporarily absent from the United Kingdom shall be treated as being in the United Kingdom during the first—</w:t>
      </w:r>
    </w:p>
    <w:p w:rsidR="002B69BF" w:rsidRDefault="002B69BF" w:rsidP="002B69BF">
      <w:pPr>
        <w:pStyle w:val="P2"/>
      </w:pPr>
      <w:r>
        <w:fldChar w:fldCharType="begin"/>
      </w:r>
      <w:r>
        <w:instrText xml:space="preserve"> XE "para2:N196F7:[P2" </w:instrText>
      </w:r>
      <w:r>
        <w:fldChar w:fldCharType="end"/>
      </w:r>
      <w:r>
        <w:t>(</w:t>
      </w:r>
      <w:r>
        <w:rPr>
          <w:i/>
          <w:iCs/>
        </w:rPr>
        <w:t>a</w:t>
      </w:r>
      <w:r>
        <w:t>)</w:t>
      </w:r>
      <w:r>
        <w:tab/>
        <w:t>8 weeks of any period of absence; or</w:t>
      </w:r>
    </w:p>
    <w:p w:rsidR="002B69BF" w:rsidRDefault="002B69BF" w:rsidP="002B69BF">
      <w:pPr>
        <w:pStyle w:val="P2"/>
      </w:pPr>
      <w:r>
        <w:fldChar w:fldCharType="begin"/>
      </w:r>
      <w:r>
        <w:instrText xml:space="preserve"> XE "para2:N19701:[P2" </w:instrText>
      </w:r>
      <w:r>
        <w:fldChar w:fldCharType="end"/>
      </w:r>
      <w:r>
        <w:t>(</w:t>
      </w:r>
      <w:r>
        <w:rPr>
          <w:i/>
          <w:iCs/>
        </w:rPr>
        <w:t>b</w:t>
      </w:r>
      <w:r>
        <w:t>)</w:t>
      </w:r>
      <w:r>
        <w:tab/>
        <w:t>12 weeks of any period of absence where that period of absence, or any extension to that period of absence, is in connection with—</w:t>
      </w:r>
    </w:p>
    <w:p w:rsidR="002B69BF" w:rsidRDefault="002B69BF" w:rsidP="002B69BF">
      <w:pPr>
        <w:pStyle w:val="P3"/>
      </w:pPr>
      <w:r>
        <w:fldChar w:fldCharType="begin"/>
      </w:r>
      <w:r>
        <w:instrText xml:space="preserve"> XE "para3:N1970B:[P3" </w:instrText>
      </w:r>
      <w:r>
        <w:fldChar w:fldCharType="end"/>
      </w:r>
      <w:r>
        <w:t>(i)</w:t>
      </w:r>
      <w:r>
        <w:tab/>
        <w:t>the treatment of his illness or physical or mental disability;</w:t>
      </w:r>
    </w:p>
    <w:p w:rsidR="002B69BF" w:rsidRDefault="002B69BF" w:rsidP="002B69BF">
      <w:pPr>
        <w:pStyle w:val="P3"/>
      </w:pPr>
      <w:r>
        <w:lastRenderedPageBreak/>
        <w:fldChar w:fldCharType="begin"/>
      </w:r>
      <w:r>
        <w:instrText xml:space="preserve"> XE "para3:N19711:[P3" </w:instrText>
      </w:r>
      <w:r>
        <w:fldChar w:fldCharType="end"/>
      </w:r>
      <w:r>
        <w:t>(ii)</w:t>
      </w:r>
      <w:r>
        <w:tab/>
        <w:t>the treatment of his partner's illness or physical or mental disability;</w:t>
      </w:r>
    </w:p>
    <w:p w:rsidR="002B69BF" w:rsidRDefault="002B69BF" w:rsidP="002B69BF">
      <w:pPr>
        <w:pStyle w:val="P3"/>
      </w:pPr>
      <w:r>
        <w:fldChar w:fldCharType="begin"/>
      </w:r>
      <w:r>
        <w:instrText xml:space="preserve"> XE "para3:N19717:[P3" </w:instrText>
      </w:r>
      <w:r>
        <w:fldChar w:fldCharType="end"/>
      </w:r>
      <w:r>
        <w:t>(iii)</w:t>
      </w:r>
      <w:r>
        <w:tab/>
        <w:t>the death of a person who, immediately prior to the date of death, was his partner;</w:t>
      </w:r>
    </w:p>
    <w:p w:rsidR="002B69BF" w:rsidRDefault="002B69BF" w:rsidP="002B69BF">
      <w:pPr>
        <w:pStyle w:val="P3"/>
      </w:pPr>
      <w:r>
        <w:fldChar w:fldCharType="begin"/>
      </w:r>
      <w:r>
        <w:instrText xml:space="preserve"> XE "para3:N1971D:[P3" </w:instrText>
      </w:r>
      <w:r>
        <w:fldChar w:fldCharType="end"/>
      </w:r>
      <w:r>
        <w:t>(iv)</w:t>
      </w:r>
      <w:r>
        <w:tab/>
        <w:t>the death, or the treatment of the illness or physical or mental disability, of a child or qualifying young person for whom either he or his partner is, or both of them are, responsible; or</w:t>
      </w:r>
    </w:p>
    <w:p w:rsidR="002B69BF" w:rsidRDefault="002B69BF" w:rsidP="002B69BF">
      <w:pPr>
        <w:pStyle w:val="P3"/>
      </w:pPr>
      <w:r>
        <w:fldChar w:fldCharType="begin"/>
      </w:r>
      <w:r>
        <w:instrText xml:space="preserve"> XE "para3:N19723:[P3" </w:instrText>
      </w:r>
      <w:r>
        <w:fldChar w:fldCharType="end"/>
      </w:r>
      <w:r>
        <w:t>(v)</w:t>
      </w:r>
      <w:r>
        <w:tab/>
        <w:t>the death, or the treatment of the illness or physical or mental disability, of his or his partner's relative.</w:t>
      </w:r>
    </w:p>
    <w:p w:rsidR="002B69BF" w:rsidRDefault="002B69BF" w:rsidP="002B69BF">
      <w:pPr>
        <w:pStyle w:val="P1"/>
      </w:pPr>
      <w:r>
        <w:fldChar w:fldCharType="begin"/>
      </w:r>
      <w:r>
        <w:instrText xml:space="preserve"> XE "para1:N19729:[P1" </w:instrText>
      </w:r>
      <w:r>
        <w:fldChar w:fldCharType="end"/>
      </w:r>
      <w:r>
        <w:t>(2)</w:t>
      </w:r>
      <w:r>
        <w:tab/>
        <w:t>A person is temporarily absent from the United Kingdom if at the beginning of the period of absence his absence is unlikely to exceed 52 weeks.</w:t>
      </w:r>
    </w:p>
    <w:p w:rsidR="002B69BF" w:rsidRDefault="002B69BF" w:rsidP="002B69BF">
      <w:pPr>
        <w:pStyle w:val="CommentB"/>
      </w:pPr>
      <w:r>
        <w:fldChar w:fldCharType="begin"/>
      </w:r>
      <w:r>
        <w:instrText xml:space="preserve"> XE "comment:N1972F" </w:instrText>
      </w:r>
      <w:r>
        <w:fldChar w:fldCharType="end"/>
      </w:r>
      <w:r>
        <w:t>#CommentB</w:t>
      </w:r>
    </w:p>
    <w:p w:rsidR="002B69BF" w:rsidRDefault="002B69BF" w:rsidP="002B69BF">
      <w:pPr>
        <w:pStyle w:val="n-GenericHead"/>
      </w:pPr>
      <w:r>
        <w:rPr>
          <w:b/>
          <w:bCs/>
        </w:rPr>
        <w:fldChar w:fldCharType="begin"/>
      </w:r>
      <w:r>
        <w:rPr>
          <w:b/>
          <w:bCs/>
        </w:rPr>
        <w:instrText xml:space="preserve"> XE "generic-hd:N19733:n-GenericHead" </w:instrText>
      </w:r>
      <w:r>
        <w:rPr>
          <w:b/>
          <w:bCs/>
        </w:rPr>
        <w:fldChar w:fldCharType="end"/>
      </w:r>
      <w:r>
        <w:rPr>
          <w:b/>
          <w:bCs/>
        </w:rPr>
        <w:t>Commentary—</w:t>
      </w:r>
      <w:r>
        <w:t xml:space="preserve"> </w:t>
      </w:r>
    </w:p>
    <w:p w:rsidR="002B69BF" w:rsidRDefault="002B69BF" w:rsidP="002B69BF">
      <w:pPr>
        <w:pStyle w:val="n-Para"/>
      </w:pPr>
      <w:r>
        <w:fldChar w:fldCharType="begin"/>
      </w:r>
      <w:r>
        <w:instrText xml:space="preserve"> XE "para:N19736:n-Para"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"generic-hd:N1973E:n-GenericHead" </w:instrText>
      </w:r>
      <w:r>
        <w:rPr>
          <w:b/>
          <w:bCs/>
        </w:rPr>
        <w:fldChar w:fldCharType="end"/>
      </w:r>
      <w:r>
        <w:rPr>
          <w:b/>
          <w:bCs/>
        </w:rPr>
        <w:t>HMRC Manuals—</w:t>
      </w:r>
      <w:r>
        <w:t xml:space="preserve"> </w:t>
      </w:r>
    </w:p>
    <w:p w:rsidR="002B69BF" w:rsidRDefault="002B69BF" w:rsidP="002B69BF">
      <w:pPr>
        <w:pStyle w:val="n-Para"/>
      </w:pPr>
      <w:r>
        <w:fldChar w:fldCharType="begin"/>
      </w:r>
      <w:r>
        <w:instrText xml:space="preserve"> XE "para:N19741:n-Para" </w:instrText>
      </w:r>
      <w:r>
        <w:fldChar w:fldCharType="end"/>
      </w:r>
      <w:r>
        <w:t>Tax Credit Technical Manual TCTM2004 (for the extension to 12 weeks in reg 4(</w:t>
      </w:r>
      <w:r>
        <w:rPr>
          <w:i/>
          <w:iCs/>
        </w:rPr>
        <w:t>b</w:t>
      </w:r>
      <w:r>
        <w:t xml:space="preserve">) to apply, the absence, or its extension, must be </w:t>
      </w:r>
      <w:r>
        <w:rPr>
          <w:b/>
          <w:bCs/>
        </w:rPr>
        <w:t>in connection</w:t>
      </w:r>
      <w:r>
        <w:t xml:space="preserve"> with the death or with the treatment of an illness or disability. It is not enough for the two things simply to coincide. Where the extended absence coincides with the death of someone's child, partner or relative, the Revenue normally accept that the two are connected).</w:t>
      </w:r>
    </w:p>
    <w:p w:rsidR="002B69BF" w:rsidRDefault="002B69BF" w:rsidP="002B69BF">
      <w:pPr>
        <w:pStyle w:val="n-GenericHead"/>
      </w:pPr>
      <w:r>
        <w:rPr>
          <w:b/>
          <w:bCs/>
        </w:rPr>
        <w:fldChar w:fldCharType="begin"/>
      </w:r>
      <w:r>
        <w:rPr>
          <w:b/>
          <w:bCs/>
        </w:rPr>
        <w:instrText xml:space="preserve"> XE "generic-hd:N1974B:n-GenericHead" </w:instrText>
      </w:r>
      <w:r>
        <w:rPr>
          <w:b/>
          <w:bCs/>
        </w:rPr>
        <w:fldChar w:fldCharType="end"/>
      </w:r>
      <w:r>
        <w:rPr>
          <w:b/>
          <w:bCs/>
        </w:rPr>
        <w:t>Modification—</w:t>
      </w:r>
      <w:r>
        <w:t xml:space="preserve"> </w:t>
      </w:r>
    </w:p>
    <w:p w:rsidR="002B69BF" w:rsidRDefault="002B69BF" w:rsidP="002B69BF">
      <w:pPr>
        <w:pStyle w:val="n-Para"/>
      </w:pPr>
      <w:r>
        <w:fldChar w:fldCharType="begin"/>
      </w:r>
      <w:r>
        <w:instrText xml:space="preserve"> XE "para:N1974E:n-Para" </w:instrText>
      </w:r>
      <w:r>
        <w:fldChar w:fldCharType="end"/>
      </w:r>
      <w:r>
        <w:t>See SI 2003/654 reg 6 (modification of this regulation in relation to partners of Crown servants posted overseas).</w:t>
      </w:r>
    </w:p>
    <w:p w:rsidR="002B69BF" w:rsidRDefault="002B69BF" w:rsidP="002B69BF">
      <w:pPr>
        <w:pStyle w:val="CommentE"/>
      </w:pPr>
      <w:r>
        <w:fldChar w:fldCharType="begin"/>
      </w:r>
      <w:r>
        <w:instrText xml:space="preserve"> XE "comment:N1972F" </w:instrText>
      </w:r>
      <w:r>
        <w:fldChar w:fldCharType="end"/>
      </w:r>
      <w:r>
        <w:t>#CommentE</w:t>
      </w:r>
    </w:p>
    <w:p w:rsidR="002B69BF" w:rsidRDefault="002B69BF" w:rsidP="002B69BF">
      <w:pPr>
        <w:pStyle w:val="PHDR"/>
      </w:pPr>
      <w:r>
        <w:fldChar w:fldCharType="begin"/>
      </w:r>
      <w:r>
        <w:instrText xml:space="preserve"> XE "provision:N19750:[PHDR" </w:instrText>
      </w:r>
      <w:r>
        <w:fldChar w:fldCharType="end"/>
      </w:r>
      <w:r>
        <w:t>5</w:t>
      </w:r>
      <w:r>
        <w:tab/>
        <w:t>Crown servants posted overseas</w:t>
      </w:r>
    </w:p>
    <w:p w:rsidR="002B69BF" w:rsidRDefault="002B69BF" w:rsidP="002B69BF">
      <w:pPr>
        <w:pStyle w:val="P1"/>
      </w:pPr>
      <w:r>
        <w:fldChar w:fldCharType="begin"/>
      </w:r>
      <w:r>
        <w:instrText xml:space="preserve"> XE "para1:N19770:[P1" </w:instrText>
      </w:r>
      <w:r>
        <w:fldChar w:fldCharType="end"/>
      </w:r>
      <w:r>
        <w:t>(1)</w:t>
      </w:r>
      <w:r>
        <w:tab/>
        <w:t>A Crown servant posted overseas shall be treated as being in the United Kingdom.</w:t>
      </w:r>
    </w:p>
    <w:p w:rsidR="002B69BF" w:rsidRDefault="002B69BF" w:rsidP="002B69BF">
      <w:pPr>
        <w:pStyle w:val="P1"/>
      </w:pPr>
      <w:r>
        <w:fldChar w:fldCharType="begin"/>
      </w:r>
      <w:r>
        <w:instrText xml:space="preserve"> XE "para1:N19776:[P1" </w:instrText>
      </w:r>
      <w:r>
        <w:fldChar w:fldCharType="end"/>
      </w:r>
      <w:r>
        <w:t>(2)</w:t>
      </w:r>
      <w:r>
        <w:tab/>
        <w:t>A Crown servant posted overseas is a person performing overseas the duties of any office or employment under the Crown in right of the United Kingdom —</w:t>
      </w:r>
    </w:p>
    <w:p w:rsidR="002B69BF" w:rsidRDefault="002B69BF" w:rsidP="002B69BF">
      <w:pPr>
        <w:pStyle w:val="P2"/>
      </w:pPr>
      <w:r>
        <w:fldChar w:fldCharType="begin"/>
      </w:r>
      <w:r>
        <w:instrText xml:space="preserve"> XE "para2:N1977C:[P2" </w:instrText>
      </w:r>
      <w:r>
        <w:fldChar w:fldCharType="end"/>
      </w:r>
      <w:r>
        <w:t>(</w:t>
      </w:r>
      <w:r>
        <w:rPr>
          <w:i/>
          <w:iCs/>
        </w:rPr>
        <w:t>a</w:t>
      </w:r>
      <w:r>
        <w:t>)</w:t>
      </w:r>
      <w:r>
        <w:tab/>
        <w:t>who is, or was, immediately prior to his posting or his first of consecutive postings, ordinarily resident in the United Kingdom; or</w:t>
      </w:r>
    </w:p>
    <w:p w:rsidR="002B69BF" w:rsidRDefault="002B69BF" w:rsidP="002B69BF">
      <w:pPr>
        <w:pStyle w:val="P2"/>
      </w:pPr>
      <w:r>
        <w:fldChar w:fldCharType="begin"/>
      </w:r>
      <w:r>
        <w:instrText xml:space="preserve"> XE "para2:N19786:[P2" </w:instrText>
      </w:r>
      <w:r>
        <w:fldChar w:fldCharType="end"/>
      </w:r>
      <w:r>
        <w:t>(</w:t>
      </w:r>
      <w:r>
        <w:rPr>
          <w:i/>
          <w:iCs/>
        </w:rPr>
        <w:t>b</w:t>
      </w:r>
      <w:r>
        <w:t>)</w:t>
      </w:r>
      <w:r>
        <w:tab/>
        <w:t>who, immediately prior to his posting or his first of consecutive postings, was in the United Kingdom in connection with that posting.</w:t>
      </w:r>
    </w:p>
    <w:p w:rsidR="002B69BF" w:rsidRDefault="002B69BF" w:rsidP="002B69BF">
      <w:pPr>
        <w:pStyle w:val="CommentB"/>
      </w:pPr>
      <w:r>
        <w:fldChar w:fldCharType="begin"/>
      </w:r>
      <w:r>
        <w:instrText xml:space="preserve"> XE "comment:N19790" </w:instrText>
      </w:r>
      <w:r>
        <w:fldChar w:fldCharType="end"/>
      </w:r>
      <w:r>
        <w:t>#CommentB</w:t>
      </w:r>
    </w:p>
    <w:p w:rsidR="002B69BF" w:rsidRDefault="002B69BF" w:rsidP="002B69BF">
      <w:pPr>
        <w:pStyle w:val="n-GenericHead"/>
      </w:pPr>
      <w:r>
        <w:rPr>
          <w:b/>
          <w:bCs/>
        </w:rPr>
        <w:fldChar w:fldCharType="begin"/>
      </w:r>
      <w:r>
        <w:rPr>
          <w:b/>
          <w:bCs/>
        </w:rPr>
        <w:instrText xml:space="preserve"> XE "generic-hd:N19794:n-GenericHead" </w:instrText>
      </w:r>
      <w:r>
        <w:rPr>
          <w:b/>
          <w:bCs/>
        </w:rPr>
        <w:fldChar w:fldCharType="end"/>
      </w:r>
      <w:r>
        <w:rPr>
          <w:b/>
          <w:bCs/>
        </w:rPr>
        <w:t>Commentary—</w:t>
      </w:r>
      <w:r>
        <w:t xml:space="preserve"> </w:t>
      </w:r>
    </w:p>
    <w:p w:rsidR="002B69BF" w:rsidRDefault="002B69BF" w:rsidP="002B69BF">
      <w:pPr>
        <w:pStyle w:val="n-Para"/>
      </w:pPr>
      <w:r>
        <w:fldChar w:fldCharType="begin"/>
      </w:r>
      <w:r>
        <w:instrText xml:space="preserve"> XE "para:N19797:n-Para"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"generic-hd:N1979F:n-GenericHead" </w:instrText>
      </w:r>
      <w:r>
        <w:rPr>
          <w:b/>
          <w:bCs/>
        </w:rPr>
        <w:fldChar w:fldCharType="end"/>
      </w:r>
      <w:r>
        <w:rPr>
          <w:b/>
          <w:bCs/>
        </w:rPr>
        <w:t>HMRC Manuals—</w:t>
      </w:r>
      <w:r>
        <w:t xml:space="preserve"> </w:t>
      </w:r>
    </w:p>
    <w:p w:rsidR="002B69BF" w:rsidRDefault="002B69BF" w:rsidP="002B69BF">
      <w:pPr>
        <w:pStyle w:val="n-Para"/>
      </w:pPr>
      <w:r>
        <w:fldChar w:fldCharType="begin"/>
      </w:r>
      <w:r>
        <w:instrText xml:space="preserve"> XE "para:N197A2:n-Para" </w:instrText>
      </w:r>
      <w:r>
        <w:fldChar w:fldCharType="end"/>
      </w:r>
      <w:r>
        <w:t>Tax Credit Technical Manual TCTM2005 (Crown servants posted overseas).</w:t>
      </w:r>
    </w:p>
    <w:p w:rsidR="002B69BF" w:rsidRDefault="002B69BF" w:rsidP="002B69BF">
      <w:pPr>
        <w:pStyle w:val="CommentE"/>
      </w:pPr>
      <w:r>
        <w:fldChar w:fldCharType="begin"/>
      </w:r>
      <w:r>
        <w:instrText xml:space="preserve"> XE "comment:N19790" </w:instrText>
      </w:r>
      <w:r>
        <w:fldChar w:fldCharType="end"/>
      </w:r>
      <w:r>
        <w:t>#CommentE</w:t>
      </w:r>
    </w:p>
    <w:p w:rsidR="002B69BF" w:rsidRDefault="002B69BF" w:rsidP="002B69BF">
      <w:pPr>
        <w:pStyle w:val="PHDR"/>
      </w:pPr>
      <w:r>
        <w:fldChar w:fldCharType="begin"/>
      </w:r>
      <w:r>
        <w:instrText xml:space="preserve"> XE "provision:N197A4:[PHDR" </w:instrText>
      </w:r>
      <w:r>
        <w:fldChar w:fldCharType="end"/>
      </w:r>
      <w:r>
        <w:t>6</w:t>
      </w:r>
      <w:r>
        <w:tab/>
        <w:t>Partners of Crown servants posted overseas</w:t>
      </w:r>
    </w:p>
    <w:p w:rsidR="002B69BF" w:rsidRDefault="002B69BF" w:rsidP="002B69BF">
      <w:pPr>
        <w:pStyle w:val="P1"/>
      </w:pPr>
      <w:r>
        <w:lastRenderedPageBreak/>
        <w:fldChar w:fldCharType="begin"/>
      </w:r>
      <w:r>
        <w:instrText xml:space="preserve"> XE "para1:N197C4:[P1" </w:instrText>
      </w:r>
      <w:r>
        <w:fldChar w:fldCharType="end"/>
      </w:r>
      <w:r>
        <w:t>(1)</w:t>
      </w:r>
      <w:r>
        <w:tab/>
        <w:t>The partner of a Crown servant posted overseas who is accompanying the Crown servant posted overseas shall be treated as being in the United Kingdom when he is either—</w:t>
      </w:r>
    </w:p>
    <w:p w:rsidR="002B69BF" w:rsidRDefault="002B69BF" w:rsidP="002B69BF">
      <w:pPr>
        <w:pStyle w:val="P2"/>
      </w:pPr>
      <w:r>
        <w:fldChar w:fldCharType="begin"/>
      </w:r>
      <w:r>
        <w:instrText xml:space="preserve"> XE "para2:N197CA:[P2" </w:instrText>
      </w:r>
      <w:r>
        <w:fldChar w:fldCharType="end"/>
      </w:r>
      <w:r>
        <w:t>(</w:t>
      </w:r>
      <w:r>
        <w:rPr>
          <w:i/>
          <w:iCs/>
        </w:rPr>
        <w:t>a</w:t>
      </w:r>
      <w:r>
        <w:t>)</w:t>
      </w:r>
      <w:r>
        <w:tab/>
        <w:t>in the country where the Crown servant is posted, or</w:t>
      </w:r>
    </w:p>
    <w:p w:rsidR="002B69BF" w:rsidRDefault="002B69BF" w:rsidP="002B69BF">
      <w:pPr>
        <w:pStyle w:val="P2"/>
      </w:pPr>
      <w:r>
        <w:fldChar w:fldCharType="begin"/>
      </w:r>
      <w:r>
        <w:instrText xml:space="preserve"> XE "para2:N197D4:[P2" </w:instrText>
      </w:r>
      <w:r>
        <w:fldChar w:fldCharType="end"/>
      </w:r>
      <w:r>
        <w:t>(</w:t>
      </w:r>
      <w:r>
        <w:rPr>
          <w:i/>
          <w:iCs/>
        </w:rPr>
        <w:t>b</w:t>
      </w:r>
      <w:r>
        <w:t>)</w:t>
      </w:r>
      <w:r>
        <w:tab/>
        <w:t>absent from that country in accordance with regulation 4 as modified by paragraphs (3) and (4).</w:t>
      </w:r>
    </w:p>
    <w:p w:rsidR="002B69BF" w:rsidRDefault="002B69BF" w:rsidP="002B69BF">
      <w:pPr>
        <w:pStyle w:val="P1"/>
      </w:pPr>
      <w:r>
        <w:fldChar w:fldCharType="begin"/>
      </w:r>
      <w:r>
        <w:instrText xml:space="preserve"> XE "para1:N197DE:[P1" </w:instrText>
      </w:r>
      <w:r>
        <w:fldChar w:fldCharType="end"/>
      </w:r>
      <w:r>
        <w:t>(2)</w:t>
      </w:r>
      <w:r>
        <w:tab/>
        <w:t>Regulation 4 applies to the partner of a Crown servant posted overseas with the modifications set out in paragraphs (3) and (4).</w:t>
      </w:r>
    </w:p>
    <w:p w:rsidR="002B69BF" w:rsidRDefault="002B69BF" w:rsidP="002B69BF">
      <w:pPr>
        <w:pStyle w:val="P1"/>
      </w:pPr>
      <w:r>
        <w:fldChar w:fldCharType="begin"/>
      </w:r>
      <w:r>
        <w:instrText xml:space="preserve"> XE "para1:N197E4:[P1" </w:instrText>
      </w:r>
      <w:r>
        <w:fldChar w:fldCharType="end"/>
      </w:r>
      <w:r>
        <w:t>(3)</w:t>
      </w:r>
      <w:r>
        <w:tab/>
        <w:t>Omit the words “ordinarily resident in the United Kingdom and is”.</w:t>
      </w:r>
    </w:p>
    <w:p w:rsidR="002B69BF" w:rsidRDefault="002B69BF" w:rsidP="002B69BF">
      <w:pPr>
        <w:pStyle w:val="P1"/>
      </w:pPr>
      <w:r>
        <w:fldChar w:fldCharType="begin"/>
      </w:r>
      <w:r>
        <w:instrText xml:space="preserve"> XE "para1:N197EA:[P1" </w:instrText>
      </w:r>
      <w:r>
        <w:fldChar w:fldCharType="end"/>
      </w:r>
      <w:r>
        <w:t>(4)</w:t>
      </w:r>
      <w:r>
        <w:tab/>
        <w:t>In relation to a partner who is accompanying the Crown servant posted overseas the references to “United Kingdom” in the phrase “temporarily absent from the United Kingdom”, in both places where it occurs, shall be construed as references to the country where the Crown servant is posted.</w:t>
      </w:r>
    </w:p>
    <w:p w:rsidR="002B69BF" w:rsidRDefault="002B69BF" w:rsidP="002B69BF">
      <w:pPr>
        <w:pStyle w:val="CommentB"/>
      </w:pPr>
      <w:r>
        <w:fldChar w:fldCharType="begin"/>
      </w:r>
      <w:r>
        <w:instrText xml:space="preserve"> XE "comment:N197F0" </w:instrText>
      </w:r>
      <w:r>
        <w:fldChar w:fldCharType="end"/>
      </w:r>
      <w:r>
        <w:t>#CommentB</w:t>
      </w:r>
    </w:p>
    <w:p w:rsidR="002B69BF" w:rsidRDefault="002B69BF" w:rsidP="002B69BF">
      <w:pPr>
        <w:pStyle w:val="n-GenericHead"/>
      </w:pPr>
      <w:r>
        <w:rPr>
          <w:b/>
          <w:bCs/>
        </w:rPr>
        <w:fldChar w:fldCharType="begin"/>
      </w:r>
      <w:r>
        <w:rPr>
          <w:b/>
          <w:bCs/>
        </w:rPr>
        <w:instrText xml:space="preserve"> XE "generic-hd:N197F4:n-GenericHead" </w:instrText>
      </w:r>
      <w:r>
        <w:rPr>
          <w:b/>
          <w:bCs/>
        </w:rPr>
        <w:fldChar w:fldCharType="end"/>
      </w:r>
      <w:r>
        <w:rPr>
          <w:b/>
          <w:bCs/>
        </w:rPr>
        <w:t>Commentary—</w:t>
      </w:r>
      <w:r>
        <w:t xml:space="preserve"> </w:t>
      </w:r>
    </w:p>
    <w:p w:rsidR="002B69BF" w:rsidRDefault="002B69BF" w:rsidP="002B69BF">
      <w:pPr>
        <w:pStyle w:val="n-Para"/>
      </w:pPr>
      <w:r>
        <w:fldChar w:fldCharType="begin"/>
      </w:r>
      <w:r>
        <w:instrText xml:space="preserve"> XE "para:N197F7:n-Para"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"generic-hd:N197FF:n-GenericHead" </w:instrText>
      </w:r>
      <w:r>
        <w:rPr>
          <w:b/>
          <w:bCs/>
        </w:rPr>
        <w:fldChar w:fldCharType="end"/>
      </w:r>
      <w:r>
        <w:rPr>
          <w:b/>
          <w:bCs/>
        </w:rPr>
        <w:t>HMRC Manuals—</w:t>
      </w:r>
      <w:r>
        <w:t xml:space="preserve"> </w:t>
      </w:r>
    </w:p>
    <w:p w:rsidR="002B69BF" w:rsidRDefault="002B69BF" w:rsidP="002B69BF">
      <w:pPr>
        <w:pStyle w:val="n-Para"/>
      </w:pPr>
      <w:r>
        <w:fldChar w:fldCharType="begin"/>
      </w:r>
      <w:r>
        <w:instrText xml:space="preserve"> XE "para:N19802:n-Para" </w:instrText>
      </w:r>
      <w:r>
        <w:fldChar w:fldCharType="end"/>
      </w:r>
      <w:r>
        <w:t>Tax Credit Technical Manual TCTM2005 (whether the partner of the Crown servant is present in the UK or accompanying their partner overseas, reg 6(1)(</w:t>
      </w:r>
      <w:r>
        <w:rPr>
          <w:i/>
          <w:iCs/>
        </w:rPr>
        <w:t>b</w:t>
      </w:r>
      <w:r>
        <w:t>), (2)–(4) ensure that the usual flexibility for temporary absences apply to them).</w:t>
      </w:r>
    </w:p>
    <w:p w:rsidR="002B69BF" w:rsidRDefault="002B69BF" w:rsidP="002B69BF">
      <w:pPr>
        <w:pStyle w:val="CommentE"/>
      </w:pPr>
      <w:r>
        <w:fldChar w:fldCharType="begin"/>
      </w:r>
      <w:r>
        <w:instrText xml:space="preserve"> XE "comment:N197F0" </w:instrText>
      </w:r>
      <w:r>
        <w:fldChar w:fldCharType="end"/>
      </w:r>
      <w:r>
        <w:t>#CommentE</w:t>
      </w:r>
    </w:p>
    <w:p w:rsidR="002B69BF" w:rsidRDefault="002B69BF" w:rsidP="002B69BF">
      <w:pPr>
        <w:pStyle w:val="PHDR"/>
      </w:pPr>
      <w:r>
        <w:fldChar w:fldCharType="begin"/>
      </w:r>
      <w:r>
        <w:instrText xml:space="preserve"> XE "provision:N19808:[PHDR" </w:instrText>
      </w:r>
      <w:r>
        <w:fldChar w:fldCharType="end"/>
      </w:r>
      <w:r>
        <w:t>7</w:t>
      </w:r>
      <w:r>
        <w:tab/>
        <w:t>Transitional Provision – income support and income-based jobseeker's allowance</w:t>
      </w:r>
    </w:p>
    <w:p w:rsidR="002B69BF" w:rsidRDefault="002B69BF" w:rsidP="002B69BF">
      <w:pPr>
        <w:pStyle w:val="P1"/>
      </w:pPr>
      <w:r>
        <w:fldChar w:fldCharType="begin"/>
      </w:r>
      <w:r>
        <w:instrText xml:space="preserve"> XE "para1:N19828:[P1" </w:instrText>
      </w:r>
      <w:r>
        <w:fldChar w:fldCharType="end"/>
      </w:r>
      <w:r>
        <w:t>A person is exempt from the requirement to be ordinarily resident in the United Kingdom (which is set out in regulation 3(1)) in respect of child tax credit on and for three years after the date on which the award of child tax credit is made where—</w:t>
      </w:r>
    </w:p>
    <w:p w:rsidR="002B69BF" w:rsidRDefault="002B69BF" w:rsidP="002B69BF">
      <w:pPr>
        <w:pStyle w:val="P2"/>
      </w:pPr>
      <w:r>
        <w:fldChar w:fldCharType="begin"/>
      </w:r>
      <w:r>
        <w:instrText xml:space="preserve"> XE "para2:N1982C:[P2" </w:instrText>
      </w:r>
      <w:r>
        <w:fldChar w:fldCharType="end"/>
      </w:r>
      <w:r>
        <w:t>(</w:t>
      </w:r>
      <w:r>
        <w:rPr>
          <w:i/>
          <w:iCs/>
        </w:rPr>
        <w:t>a</w:t>
      </w:r>
      <w:r>
        <w:t>)</w:t>
      </w:r>
      <w:r>
        <w:tab/>
        <w:t>the award of child tax credit would be made on or after 6th April 2004;</w:t>
      </w:r>
    </w:p>
    <w:p w:rsidR="002B69BF" w:rsidRDefault="002B69BF" w:rsidP="002B69BF">
      <w:pPr>
        <w:pStyle w:val="P2"/>
      </w:pPr>
      <w:r>
        <w:fldChar w:fldCharType="begin"/>
      </w:r>
      <w:r>
        <w:instrText xml:space="preserve"> XE "para2:N19836:[P2" </w:instrText>
      </w:r>
      <w:r>
        <w:fldChar w:fldCharType="end"/>
      </w:r>
      <w:r>
        <w:t>(</w:t>
      </w:r>
      <w:r>
        <w:rPr>
          <w:i/>
          <w:iCs/>
        </w:rPr>
        <w:t>b</w:t>
      </w:r>
      <w:r>
        <w:t>)</w:t>
      </w:r>
      <w:r>
        <w:tab/>
        <w:t>immediately before the award of child tax credit is made, he is, or will be on the making of a claim, entitled to any of the amounts in relation to income support and income-based jobseeker's allowance which are described in section 1(3)(d) of the Act; and</w:t>
      </w:r>
    </w:p>
    <w:p w:rsidR="002B69BF" w:rsidRDefault="002B69BF" w:rsidP="002B69BF">
      <w:pPr>
        <w:pStyle w:val="P2"/>
      </w:pPr>
      <w:r>
        <w:fldChar w:fldCharType="begin"/>
      </w:r>
      <w:r>
        <w:instrText xml:space="preserve"> XE "para2:N19840:[P2" </w:instrText>
      </w:r>
      <w:r>
        <w:fldChar w:fldCharType="end"/>
      </w:r>
      <w:r>
        <w:t>(</w:t>
      </w:r>
      <w:r>
        <w:rPr>
          <w:i/>
          <w:iCs/>
        </w:rPr>
        <w:t>c</w:t>
      </w:r>
      <w:r>
        <w:t>)</w:t>
      </w:r>
      <w:r>
        <w:tab/>
        <w:t>he is a person to which one or more of the following provisions applies—</w:t>
      </w:r>
    </w:p>
    <w:p w:rsidR="002B69BF" w:rsidRDefault="002B69BF" w:rsidP="002B69BF">
      <w:pPr>
        <w:pStyle w:val="P3"/>
      </w:pPr>
      <w:r>
        <w:fldChar w:fldCharType="begin"/>
      </w:r>
      <w:r>
        <w:instrText xml:space="preserve"> XE "para3:N1984A:[P3" </w:instrText>
      </w:r>
      <w:r>
        <w:fldChar w:fldCharType="end"/>
      </w:r>
      <w:r>
        <w:t>(i)</w:t>
      </w:r>
      <w:r>
        <w:tab/>
        <w:t>paragraph (</w:t>
      </w:r>
      <w:r>
        <w:rPr>
          <w:i/>
          <w:iCs/>
        </w:rPr>
        <w:t>b</w:t>
      </w:r>
      <w:r>
        <w:t>) or (</w:t>
      </w:r>
      <w:r>
        <w:rPr>
          <w:i/>
          <w:iCs/>
        </w:rPr>
        <w:t>c</w:t>
      </w:r>
      <w:r>
        <w:t>) in the definition of “person from abroad” in regulation 21(3) of the Income Support (General) Regulations 1987;</w:t>
      </w:r>
    </w:p>
    <w:p w:rsidR="002B69BF" w:rsidRDefault="002B69BF" w:rsidP="002B69BF">
      <w:pPr>
        <w:pStyle w:val="P3"/>
      </w:pPr>
      <w:r>
        <w:fldChar w:fldCharType="begin"/>
      </w:r>
      <w:r>
        <w:instrText xml:space="preserve"> XE "para3:N19858:[P3" </w:instrText>
      </w:r>
      <w:r>
        <w:fldChar w:fldCharType="end"/>
      </w:r>
      <w:r>
        <w:t>(ii)</w:t>
      </w:r>
      <w:r>
        <w:tab/>
        <w:t>paragraph (</w:t>
      </w:r>
      <w:r>
        <w:rPr>
          <w:i/>
          <w:iCs/>
        </w:rPr>
        <w:t>b</w:t>
      </w:r>
      <w:r>
        <w:t>) or (</w:t>
      </w:r>
      <w:r>
        <w:rPr>
          <w:i/>
          <w:iCs/>
        </w:rPr>
        <w:t>c</w:t>
      </w:r>
      <w:r>
        <w:t>) in the definition of “person from abroad” in regulation 85(4) of the Jobseeker's Allowance Regulations 1996;</w:t>
      </w:r>
    </w:p>
    <w:p w:rsidR="002B69BF" w:rsidRDefault="002B69BF" w:rsidP="002B69BF">
      <w:pPr>
        <w:pStyle w:val="P3"/>
      </w:pPr>
      <w:r>
        <w:fldChar w:fldCharType="begin"/>
      </w:r>
      <w:r>
        <w:instrText xml:space="preserve"> XE "para3:N19866:[P3" </w:instrText>
      </w:r>
      <w:r>
        <w:fldChar w:fldCharType="end"/>
      </w:r>
      <w:r>
        <w:t>(iii)</w:t>
      </w:r>
      <w:r>
        <w:tab/>
        <w:t>paragraph (</w:t>
      </w:r>
      <w:r>
        <w:rPr>
          <w:i/>
          <w:iCs/>
        </w:rPr>
        <w:t>b</w:t>
      </w:r>
      <w:r>
        <w:t>) or (</w:t>
      </w:r>
      <w:r>
        <w:rPr>
          <w:i/>
          <w:iCs/>
        </w:rPr>
        <w:t>c</w:t>
      </w:r>
      <w:r>
        <w:t>) in the definition of “person from abroad” in regulation 21(3) of the Income Support (General) (Northern Ireland) Regulations 1987;</w:t>
      </w:r>
    </w:p>
    <w:p w:rsidR="002B69BF" w:rsidRDefault="002B69BF" w:rsidP="002B69BF">
      <w:pPr>
        <w:pStyle w:val="P3"/>
      </w:pPr>
      <w:r>
        <w:fldChar w:fldCharType="begin"/>
      </w:r>
      <w:r>
        <w:instrText xml:space="preserve"> XE "para3:N19874:[P3" </w:instrText>
      </w:r>
      <w:r>
        <w:fldChar w:fldCharType="end"/>
      </w:r>
      <w:r>
        <w:t>(iv)</w:t>
      </w:r>
      <w:r>
        <w:tab/>
        <w:t>paragraph (</w:t>
      </w:r>
      <w:r>
        <w:rPr>
          <w:i/>
          <w:iCs/>
        </w:rPr>
        <w:t>b</w:t>
      </w:r>
      <w:r>
        <w:t>) or (</w:t>
      </w:r>
      <w:r>
        <w:rPr>
          <w:i/>
          <w:iCs/>
        </w:rPr>
        <w:t>c</w:t>
      </w:r>
      <w:r>
        <w:t>) in the definition of “person from abroad” in regulation 85(4) of the Jobseeker's Allowance Regulations (Northern Ireland)1996.</w:t>
      </w:r>
    </w:p>
    <w:p w:rsidR="002B69BF" w:rsidRDefault="002B69BF" w:rsidP="002B69BF">
      <w:pPr>
        <w:pStyle w:val="CommentB"/>
      </w:pPr>
      <w:r>
        <w:fldChar w:fldCharType="begin"/>
      </w:r>
      <w:r>
        <w:instrText xml:space="preserve"> XE "comment:N19882" </w:instrText>
      </w:r>
      <w:r>
        <w:fldChar w:fldCharType="end"/>
      </w:r>
      <w:r>
        <w:t>#CommentB</w:t>
      </w:r>
    </w:p>
    <w:p w:rsidR="002B69BF" w:rsidRDefault="002B69BF" w:rsidP="002B69BF">
      <w:pPr>
        <w:pStyle w:val="n-GenericHead"/>
      </w:pPr>
      <w:r>
        <w:rPr>
          <w:b/>
          <w:bCs/>
        </w:rPr>
        <w:fldChar w:fldCharType="begin"/>
      </w:r>
      <w:r>
        <w:rPr>
          <w:b/>
          <w:bCs/>
        </w:rPr>
        <w:instrText xml:space="preserve"> XE "generic-hd:N19886:n-GenericHead" </w:instrText>
      </w:r>
      <w:r>
        <w:rPr>
          <w:b/>
          <w:bCs/>
        </w:rPr>
        <w:fldChar w:fldCharType="end"/>
      </w:r>
      <w:r>
        <w:rPr>
          <w:b/>
          <w:bCs/>
        </w:rPr>
        <w:t>Commentary—</w:t>
      </w:r>
      <w:r>
        <w:t xml:space="preserve"> </w:t>
      </w:r>
    </w:p>
    <w:p w:rsidR="002B69BF" w:rsidRDefault="002B69BF" w:rsidP="002B69BF">
      <w:pPr>
        <w:pStyle w:val="n-Para"/>
      </w:pPr>
      <w:r>
        <w:lastRenderedPageBreak/>
        <w:fldChar w:fldCharType="begin"/>
      </w:r>
      <w:r>
        <w:instrText xml:space="preserve"> XE "para:N19889:n-Para" </w:instrText>
      </w:r>
      <w:r>
        <w:fldChar w:fldCharType="end"/>
      </w:r>
      <w:r>
        <w:rPr>
          <w:i/>
          <w:iCs/>
        </w:rPr>
        <w:t>Simon's Taxes</w:t>
      </w:r>
      <w:r>
        <w:t xml:space="preserve"> </w:t>
      </w:r>
      <w:r>
        <w:rPr>
          <w:b/>
          <w:bCs/>
        </w:rPr>
        <w:t>E2.203.</w:t>
      </w:r>
      <w:r>
        <w:t xml:space="preserve"> </w:t>
      </w:r>
    </w:p>
    <w:p w:rsidR="002B69BF" w:rsidRDefault="002B69BF" w:rsidP="002B69BF">
      <w:pPr>
        <w:pStyle w:val="n-GenericHead"/>
      </w:pPr>
      <w:r>
        <w:rPr>
          <w:b/>
          <w:bCs/>
        </w:rPr>
        <w:fldChar w:fldCharType="begin"/>
      </w:r>
      <w:r>
        <w:rPr>
          <w:b/>
          <w:bCs/>
        </w:rPr>
        <w:instrText xml:space="preserve"> XE "generic-hd:N19891:n-GenericHead" </w:instrText>
      </w:r>
      <w:r>
        <w:rPr>
          <w:b/>
          <w:bCs/>
        </w:rPr>
        <w:fldChar w:fldCharType="end"/>
      </w:r>
      <w:r>
        <w:rPr>
          <w:b/>
          <w:bCs/>
        </w:rPr>
        <w:t>HMRC Manuals—</w:t>
      </w:r>
      <w:r>
        <w:t xml:space="preserve"> </w:t>
      </w:r>
    </w:p>
    <w:p w:rsidR="002B69BF" w:rsidRDefault="002B69BF" w:rsidP="002B69BF">
      <w:pPr>
        <w:pStyle w:val="n-Para"/>
      </w:pPr>
      <w:r>
        <w:fldChar w:fldCharType="begin"/>
      </w:r>
      <w:r>
        <w:instrText xml:space="preserve"> XE "para:N19894:n-Para" </w:instrText>
      </w:r>
      <w:r>
        <w:fldChar w:fldCharType="end"/>
      </w:r>
      <w:r>
        <w:t>Tax Credit Technical Manual TCTM2006 (transitional protection).</w:t>
      </w:r>
    </w:p>
    <w:p w:rsidR="00745DC2" w:rsidRDefault="002B69BF">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BF"/>
    <w:rsid w:val="002B69BF"/>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2B69B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2B69B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2B69B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2B69B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B69B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B69B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B69B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B69B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B69B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B69B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B69B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B69B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2B69B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2B69B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B69B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B69BF"/>
    <w:pPr>
      <w:spacing w:before="240" w:after="0" w:line="240" w:lineRule="auto"/>
    </w:pPr>
    <w:rPr>
      <w:rFonts w:ascii="Arial" w:eastAsia="Times New Roman" w:hAnsi="Arial" w:cs="Times New Roman"/>
      <w:sz w:val="20"/>
      <w:szCs w:val="20"/>
      <w:lang w:eastAsia="en-GB"/>
    </w:rPr>
  </w:style>
  <w:style w:type="paragraph" w:customStyle="1" w:styleId="P2">
    <w:name w:val="[P2"/>
    <w:rsid w:val="002B69B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B69BF"/>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2B69BF"/>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2B69B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B69B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2B69BF"/>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2B69B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2B69B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2B69B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2B69B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B69B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B69B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B69B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B69B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B69B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2B69B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2B69B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2B69B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2B69B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2B69B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B69B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B69BF"/>
    <w:pPr>
      <w:spacing w:before="240" w:after="0" w:line="240" w:lineRule="auto"/>
    </w:pPr>
    <w:rPr>
      <w:rFonts w:ascii="Arial" w:eastAsia="Times New Roman" w:hAnsi="Arial" w:cs="Times New Roman"/>
      <w:sz w:val="20"/>
      <w:szCs w:val="20"/>
      <w:lang w:eastAsia="en-GB"/>
    </w:rPr>
  </w:style>
  <w:style w:type="paragraph" w:customStyle="1" w:styleId="P2">
    <w:name w:val="[P2"/>
    <w:rsid w:val="002B69B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B69BF"/>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2B69BF"/>
    <w:pPr>
      <w:spacing w:before="240" w:after="0" w:line="240" w:lineRule="auto"/>
      <w:ind w:left="2268" w:hanging="567"/>
    </w:pPr>
    <w:rPr>
      <w:rFonts w:ascii="Arial" w:eastAsia="Times New Roman" w:hAnsi="Arial" w:cs="Times New Roman"/>
      <w:sz w:val="20"/>
      <w:szCs w:val="20"/>
      <w:lang w:eastAsia="en-GB"/>
    </w:rPr>
  </w:style>
  <w:style w:type="paragraph" w:customStyle="1" w:styleId="DEFINITIONB">
    <w:name w:val="[DEFINITIONB"/>
    <w:rsid w:val="002B69B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B69B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2B69B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2015-09-15T14:10:00Z</dcterms:created>
  <dcterms:modified xsi:type="dcterms:W3CDTF">2015-09-15T14:11:00Z</dcterms:modified>
</cp:coreProperties>
</file>